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7" w:lineRule="auto"/>
        <w:jc w:val="center"/>
        <w:rPr>
          <w:b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u w:val="single"/>
          <w:rtl w:val="0"/>
        </w:rPr>
        <w:t xml:space="preserve">Перечень мер поддержки МСП при коронавирусе</w:t>
      </w:r>
    </w:p>
    <w:p w:rsidR="00000000" w:rsidDel="00000000" w:rsidP="00000000" w:rsidRDefault="00000000" w:rsidRPr="00000000" w14:paraId="00000002">
      <w:pPr>
        <w:spacing w:line="257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7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422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48"/>
        <w:gridCol w:w="5322"/>
        <w:gridCol w:w="1896"/>
        <w:gridCol w:w="2751"/>
        <w:gridCol w:w="2805"/>
        <w:tblGridChange w:id="0">
          <w:tblGrid>
            <w:gridCol w:w="2648"/>
            <w:gridCol w:w="5322"/>
            <w:gridCol w:w="1896"/>
            <w:gridCol w:w="2751"/>
            <w:gridCol w:w="2805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Меры поддержки</w:t>
            </w:r>
          </w:p>
          <w:p w:rsidR="00000000" w:rsidDel="00000000" w:rsidP="00000000" w:rsidRDefault="00000000" w:rsidRPr="00000000" w14:paraId="00000005">
            <w:pPr>
              <w:spacing w:line="257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Комментарий и условия применения</w:t>
            </w:r>
          </w:p>
          <w:p w:rsidR="00000000" w:rsidDel="00000000" w:rsidP="00000000" w:rsidRDefault="00000000" w:rsidRPr="00000000" w14:paraId="00000007">
            <w:pPr>
              <w:spacing w:line="257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Сроки действия меры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 кого распространяется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НПА/Документы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Продление сроков уплаты налогов</w:t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продление срока уплаты налога на прибыль, УСН, ЕСХН за 2019 год;</w:t>
            </w:r>
          </w:p>
          <w:p w:rsidR="00000000" w:rsidDel="00000000" w:rsidP="00000000" w:rsidRDefault="00000000" w:rsidRPr="00000000" w14:paraId="0000000D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 6 месяцев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для организаций </w:t>
              <w:br w:type="textWrapping"/>
              <w:t xml:space="preserve">и ИП,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«Перечень поручений по итогам обращения Президента в связи с распространением коронавирусной инфекции на территории страны» (утв. Президентом Российской Федерации 28.03.2020 № Пр-586)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000000" w:rsidDel="00000000" w:rsidP="00000000" w:rsidRDefault="00000000" w:rsidRPr="00000000" w14:paraId="00000014">
            <w:pPr>
              <w:pStyle w:val="Heading1"/>
              <w:spacing w:after="144" w:before="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продление срока уплаты налогов (авансовых платежей по налогу), за исключением НДС и НДФЛ, за отчетные периоды, приходящиеся на полугодие (2 квартал) 2020 года.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 4 месяца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 30 октября 2020 года;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 30 декабря 2020 года.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продление сроков уплаты НДФЛ за 2019 год в соответствии с п.6 ст.227 Кодекса (для ИП);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 3 месяца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продление срока уплаты страховых взносов за март-май 2020 года;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 6 месяцев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для микропредприятий, ведущих деятельность в наиболее пострадавших отраслях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года;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 4 месяца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продление срока уплаты налога на прибыль, УСН, ЕСХН за 2019 год;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продление срока уплаты налогов (авансовых платежей по налогу), за исключением НДС и НДФЛ, за отчетные периоды, приходящиеся на 1 квартал 2020 года и на полугодие (2 квартал) 2020 года;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 3 месяца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для  организаций и ИП, не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 30 июля 2020 года;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 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 30 октября 2020 года.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продление сроков уплаты НДФЛ за 2019 год в соответствии с п.6 ст.227 Кодекса (для ИП).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 3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Продление срока предоставления отчетности*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57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продление срока представления:</w:t>
            </w:r>
          </w:p>
          <w:p w:rsidR="00000000" w:rsidDel="00000000" w:rsidP="00000000" w:rsidRDefault="00000000" w:rsidRPr="00000000" w14:paraId="0000004A">
            <w:pPr>
              <w:spacing w:line="257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:rsidR="00000000" w:rsidDel="00000000" w:rsidP="00000000" w:rsidRDefault="00000000" w:rsidRPr="00000000" w14:paraId="0000004B">
            <w:pPr>
              <w:spacing w:line="257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 представления организациями финансового рынка (ОФР) в налоговые органы финансовой информации (отчётности о клиентах – иностранных налоговых резидентах) за 2019 отчетный год и предыдущие отчетные годы;</w:t>
            </w:r>
          </w:p>
          <w:p w:rsidR="00000000" w:rsidDel="00000000" w:rsidP="00000000" w:rsidRDefault="00000000" w:rsidRPr="00000000" w14:paraId="0000004C">
            <w:pPr>
              <w:spacing w:line="257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3) заявлений о проведении налогового мониторинга за 2021 год.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 3 месяца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Для всех организаций и ИП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000000" w:rsidDel="00000000" w:rsidP="00000000" w:rsidRDefault="00000000" w:rsidRPr="00000000" w14:paraId="00000050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57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продление срока представления документов, пояснений по требованиям, полученным в срок с 1 марта до 1 июня 2020 года;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 20 рабочих дней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4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Для всех налогоплательщиков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57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продление срока представления документов, пояснений по требованиям по НДС, полученным в срок с 1 марта до 1 июня 2020 года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 10 рабочих дней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5B">
            <w:pPr>
              <w:rPr>
                <w:b w:val="1"/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b2b2b"/>
                <w:sz w:val="24"/>
                <w:szCs w:val="24"/>
                <w:highlight w:val="white"/>
                <w:rtl w:val="0"/>
              </w:rPr>
              <w:t xml:space="preserve">Запрет на проверки, взыскания и санкции со стороны ФНС и других органов КНД</w:t>
            </w:r>
          </w:p>
          <w:p w:rsidR="00000000" w:rsidDel="00000000" w:rsidP="00000000" w:rsidRDefault="00000000" w:rsidRPr="00000000" w14:paraId="0000005C">
            <w:pPr>
              <w:rPr>
                <w:b w:val="1"/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b2b2b"/>
                <w:sz w:val="24"/>
                <w:szCs w:val="24"/>
                <w:highlight w:val="white"/>
                <w:rtl w:val="0"/>
              </w:rPr>
              <w:t xml:space="preserve">Блокировка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приостановление:</w:t>
            </w:r>
          </w:p>
          <w:p w:rsidR="00000000" w:rsidDel="00000000" w:rsidP="00000000" w:rsidRDefault="00000000" w:rsidRPr="00000000" w14:paraId="0000005E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1) вынесения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лицами,</w:t>
            </w:r>
          </w:p>
          <w:p w:rsidR="00000000" w:rsidDel="00000000" w:rsidP="00000000" w:rsidRDefault="00000000" w:rsidRPr="00000000" w14:paraId="0000005F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2) проведения уже назначенных выездных (повторных выездных) налоговых проверок,</w:t>
            </w:r>
          </w:p>
          <w:p w:rsidR="00000000" w:rsidDel="00000000" w:rsidP="00000000" w:rsidRDefault="00000000" w:rsidRPr="00000000" w14:paraId="00000060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3) проведения проверок соблюдения валютного законодательства, за исключением случаев, когда по уже начатым проверкам выявлены нарушения, срок давности привлечения к административной ответственности за которые истекает до 01.06.2020 (в таких случаях допускается проведение проверок и осуществление административного производства только в части таких нарушений);</w:t>
            </w:r>
          </w:p>
          <w:p w:rsidR="00000000" w:rsidDel="00000000" w:rsidP="00000000" w:rsidRDefault="00000000" w:rsidRPr="00000000" w14:paraId="00000061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4) сроков:</w:t>
            </w:r>
          </w:p>
          <w:p w:rsidR="00000000" w:rsidDel="00000000" w:rsidP="00000000" w:rsidRDefault="00000000" w:rsidRPr="00000000" w14:paraId="00000062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- для составления и вручения актов налоговых проверок, актов о нарушениях законодательства о налогах и сборах,</w:t>
            </w:r>
          </w:p>
          <w:p w:rsidR="00000000" w:rsidDel="00000000" w:rsidP="00000000" w:rsidRDefault="00000000" w:rsidRPr="00000000" w14:paraId="00000063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- для представления возражений на указанные акты,</w:t>
            </w:r>
          </w:p>
          <w:p w:rsidR="00000000" w:rsidDel="00000000" w:rsidP="00000000" w:rsidRDefault="00000000" w:rsidRPr="00000000" w14:paraId="00000064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- для рассмотрения налоговым органом таких актов и возражений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5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до 1 июня 2020 года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6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Для всех налогоплательщиков (налоговых агентов, плательщиков страховых взносов, плательщиков сборов)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7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 (Статья 6)</w:t>
            </w:r>
          </w:p>
          <w:p w:rsidR="00000000" w:rsidDel="00000000" w:rsidP="00000000" w:rsidRDefault="00000000" w:rsidRPr="00000000" w14:paraId="00000068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000000" w:rsidDel="00000000" w:rsidP="00000000" w:rsidRDefault="00000000" w:rsidRPr="00000000" w14:paraId="0000006A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приостановление:</w:t>
            </w:r>
          </w:p>
          <w:p w:rsidR="00000000" w:rsidDel="00000000" w:rsidP="00000000" w:rsidRDefault="00000000" w:rsidRPr="00000000" w14:paraId="0000006D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 - блокировки счетов в связи с непредставлением декларации (расчетов по страховым взносам), не направлением квитанции о приеме документов, необеспечением приема документов по ТКС;</w:t>
            </w:r>
          </w:p>
          <w:p w:rsidR="00000000" w:rsidDel="00000000" w:rsidP="00000000" w:rsidRDefault="00000000" w:rsidRPr="00000000" w14:paraId="0000006E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 - запрета на открытие счетов в банках при наличии решения о приостановлении операций по счетам налогоплательщика-организации и переводов его электронных денежных средств, а также запрета на списание денежных средств с таких счетов для медицинских организаций, осуществляющих расходные операции в целях покупки медицинских изделий или лекарственных средств;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72">
            <w:pPr>
              <w:rPr>
                <w:b w:val="1"/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b2b2b"/>
                <w:sz w:val="24"/>
                <w:szCs w:val="24"/>
                <w:highlight w:val="white"/>
                <w:rtl w:val="0"/>
              </w:rPr>
              <w:t xml:space="preserve">Мораторий на налоговые санкции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Мораторий на применение налоговых санкций за непредставление документов, срок представления которых приходится на период с 1 марта 2020 года по 1 июня 2020 года.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по 1 июня 2020 года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Для всех налогоплательщиков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000000" w:rsidDel="00000000" w:rsidP="00000000" w:rsidRDefault="00000000" w:rsidRPr="00000000" w14:paraId="00000077">
            <w:pPr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Продление предельного срока направления требований об уплате налогов, принятия решения о взыскании налогов.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на 6 месяцев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Для всех налогоплательщиков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не будут начисляться пени на сумму недоимки по налогам и страховым взносам, срок уплаты которых наступил в 2020 году.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период с 1 марта 2020 года по 1 июня 2020 года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Для организаций и ИП, относящихся к пострадавшим отраслям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rPr>
                <w:b w:val="1"/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b2b2b"/>
                <w:sz w:val="24"/>
                <w:szCs w:val="24"/>
                <w:highlight w:val="white"/>
                <w:rtl w:val="0"/>
              </w:rPr>
              <w:t xml:space="preserve">Мораторий на возбуждение дел о банкротстве</w:t>
            </w:r>
          </w:p>
          <w:p w:rsidR="00000000" w:rsidDel="00000000" w:rsidP="00000000" w:rsidRDefault="00000000" w:rsidRPr="00000000" w14:paraId="00000083">
            <w:pPr>
              <w:rPr>
                <w:b w:val="1"/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Мораторий на возбуждение дел о банкротстве по заявлению</w:t>
            </w:r>
          </w:p>
          <w:p w:rsidR="00000000" w:rsidDel="00000000" w:rsidP="00000000" w:rsidRDefault="00000000" w:rsidRPr="00000000" w14:paraId="00000085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кредиторов в отношении следующих должников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6 месяцев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организации и индивидуальные предприниматели, относящихся к пострадавшим отраслям. организации, включенные в перечень системообразующих и стратегических, а также федеральные органы исполнительной власти, обеспечивающие реализацию единой государственной политики в отраслях экономики, в которых осуществляют деятельность эти организации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Постановление Правительства Российской Федерации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от 3 апреля 2020 г. № 428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firstLine="708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b2b2b"/>
                <w:sz w:val="24"/>
                <w:szCs w:val="24"/>
                <w:highlight w:val="white"/>
                <w:rtl w:val="0"/>
              </w:rPr>
              <w:t xml:space="preserve">Снижение тарифов по страховым взносам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57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Для предпринимателей, выплачивающих заработную плату, 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С 1 апреля и до конца 2020 г.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субъекты малого и среднего предпринимательства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Федеральный закон от 01.04.2020 N 102-ФЗ "О внесении изменений в части первую и вторую Налогового кодекса Российской Федерации и отдельные законодательные акты Российской Федерации" (Статья 5)</w:t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b2b2b"/>
                <w:sz w:val="24"/>
                <w:szCs w:val="24"/>
                <w:highlight w:val="white"/>
                <w:rtl w:val="0"/>
              </w:rPr>
              <w:t xml:space="preserve">Мораторий на рост взносов ИП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Правительство Российской Федерации распорядилось остановить рост взносов ИП. Это значит, что с 2021 года взносы не вырастут. Ранее Минфин показал проект закона, согласно которому взносы ИП будут расти выше уровня инфляци. Мишустин сказал, что в сегодняшних условиях такое повышение неприемлемо.</w:t>
            </w:r>
          </w:p>
          <w:p w:rsidR="00000000" w:rsidDel="00000000" w:rsidP="00000000" w:rsidRDefault="00000000" w:rsidRPr="00000000" w14:paraId="0000009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"Законопроекты, которые сейчас обсуждаются, – по увеличению нагрузки на индивидуальных предпринимателей, увеличению им размера социальных взносов – мы считаем, что не нужно принимать их, потому что и так ситуация сложная. Подъём размера страховых взносов для ИП можно и отложить, как минимум на ближайшее время", — сказал Мишустин.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до конца 2020 г.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индивидуальные предприниматели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Принятие закона по подъёму размера страховых взносов отложено до конца 2020 года.</w:t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rPr>
                <w:b w:val="1"/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b2b2b"/>
                <w:sz w:val="24"/>
                <w:szCs w:val="24"/>
                <w:highlight w:val="white"/>
                <w:rtl w:val="0"/>
              </w:rPr>
              <w:t xml:space="preserve">Беспроцентные кредиты на выплату зарплат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>
                <w:b w:val="1"/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Беспроцентный заём на неотложные нужды (в первую очередь на выплату заработной платы сотрудникам).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both"/>
              <w:rPr>
                <w:b w:val="1"/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b2b2b"/>
                <w:sz w:val="24"/>
                <w:szCs w:val="24"/>
                <w:highlight w:val="white"/>
                <w:rtl w:val="0"/>
              </w:rPr>
              <w:t xml:space="preserve">Условия для получения кредита: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- Заёмные средства будут предоставляться компаниям, которые действуют не менее 1 года, и владельцы которых хотя бы раз платили налоги;</w:t>
            </w:r>
          </w:p>
          <w:p w:rsidR="00000000" w:rsidDel="00000000" w:rsidP="00000000" w:rsidRDefault="00000000" w:rsidRPr="00000000" w14:paraId="0000009B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– сохранение численности персонала на весь период кредитования или сокращение персонала не более чем на 10% в месяц;</w:t>
            </w:r>
          </w:p>
          <w:p w:rsidR="00000000" w:rsidDel="00000000" w:rsidP="00000000" w:rsidRDefault="00000000" w:rsidRPr="00000000" w14:paraId="0000009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Гарантия по кредиту обеспечивается поручительством ВЭБ (до 75%).</w:t>
            </w:r>
          </w:p>
          <w:p w:rsidR="00000000" w:rsidDel="00000000" w:rsidP="00000000" w:rsidRDefault="00000000" w:rsidRPr="00000000" w14:paraId="0000009D">
            <w:pPr>
              <w:jc w:val="both"/>
              <w:rPr>
                <w:b w:val="1"/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b2b2b"/>
                <w:sz w:val="24"/>
                <w:szCs w:val="24"/>
                <w:highlight w:val="white"/>
                <w:rtl w:val="0"/>
              </w:rPr>
              <w:t xml:space="preserve">Параметры кредита:</w:t>
            </w:r>
          </w:p>
          <w:p w:rsidR="00000000" w:rsidDel="00000000" w:rsidP="00000000" w:rsidRDefault="00000000" w:rsidRPr="00000000" w14:paraId="0000009E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Кредит будет предоставляться на срок не более 6 месяцев. 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Максимальная величина заёмных средств будет высчитываться по формуле: количество сотрудников (на основании трудовых договоров) х МРОТ х на 6 мес. </w:t>
            </w:r>
          </w:p>
          <w:p w:rsidR="00000000" w:rsidDel="00000000" w:rsidP="00000000" w:rsidRDefault="00000000" w:rsidRPr="00000000" w14:paraId="000000A0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Ставка для заёмщика – 0%.</w:t>
            </w:r>
          </w:p>
          <w:p w:rsidR="00000000" w:rsidDel="00000000" w:rsidP="00000000" w:rsidRDefault="00000000" w:rsidRPr="00000000" w14:paraId="000000A1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На первом этапе в программе будут участвовать топ-10 крупнейших банков. В случае спроса на кредитный продукт, список кредитных организаций будет расширен.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бессрочно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индивидуальные предприниматели, малый бизнес и микропредприятия, осуществляющие деятельность в одной или нескольких</w:t>
            </w:r>
          </w:p>
          <w:p w:rsidR="00000000" w:rsidDel="00000000" w:rsidP="00000000" w:rsidRDefault="00000000" w:rsidRPr="00000000" w14:paraId="000000A5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отраслей российской экономики, в наибольшей степени пострадавших в результате распространения новой коронавирусной инфекции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Постановление Правительства Российской Федерации от 02.04.2020 № 422</w:t>
            </w:r>
          </w:p>
        </w:tc>
      </w:tr>
      <w:tr>
        <w:tc>
          <w:tcPr/>
          <w:p w:rsidR="00000000" w:rsidDel="00000000" w:rsidP="00000000" w:rsidRDefault="00000000" w:rsidRPr="00000000" w14:paraId="000000A7">
            <w:pPr>
              <w:rPr>
                <w:b w:val="1"/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b2b2b"/>
                <w:sz w:val="24"/>
                <w:szCs w:val="24"/>
                <w:highlight w:val="white"/>
                <w:rtl w:val="0"/>
              </w:rPr>
              <w:t xml:space="preserve">Расширена программа льготного кредитования малого и среднего бизнеса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В программе участвуют 99 банков, которые выдают предпринимателям кредиты по сниженной ставке до 8,5%.</w:t>
            </w:r>
          </w:p>
          <w:p w:rsidR="00000000" w:rsidDel="00000000" w:rsidP="00000000" w:rsidRDefault="00000000" w:rsidRPr="00000000" w14:paraId="000000A9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Упрощены требования к заёмщику, из обязательных условий исключены пункты:</w:t>
            </w:r>
          </w:p>
          <w:p w:rsidR="00000000" w:rsidDel="00000000" w:rsidP="00000000" w:rsidRDefault="00000000" w:rsidRPr="00000000" w14:paraId="000000AA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отсутствие задолженности по налогам, сборам;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отсутствие задолженности по заработной плате;</w:t>
            </w:r>
          </w:p>
          <w:p w:rsidR="00000000" w:rsidDel="00000000" w:rsidP="00000000" w:rsidRDefault="00000000" w:rsidRPr="00000000" w14:paraId="000000A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отсутствие просроченных на срок свыше 30 дней платежей по кредитным договорам.</w:t>
            </w:r>
          </w:p>
          <w:p w:rsidR="00000000" w:rsidDel="00000000" w:rsidP="00000000" w:rsidRDefault="00000000" w:rsidRPr="00000000" w14:paraId="000000AD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:rsidR="00000000" w:rsidDel="00000000" w:rsidP="00000000" w:rsidRDefault="00000000" w:rsidRPr="00000000" w14:paraId="000000AE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:rsidR="00000000" w:rsidDel="00000000" w:rsidP="00000000" w:rsidRDefault="00000000" w:rsidRPr="00000000" w14:paraId="000000AF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Получать кредиты по льготной ставке теперь смогут микропредприятия в сфере торговли, занимающиеся реализацией подакцизных товаров (для микропредприятий, заключивших кредитные соглашения на оборотные цели в 2020 году на срок не более 2 лет). 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бессрочно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индивидуальные предприниматели, малый бизнес и микропредприятия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Постановление Правительства Российской Федерации от 31 марта 2020 года №372</w:t>
            </w:r>
          </w:p>
        </w:tc>
      </w:tr>
      <w:tr>
        <w:tc>
          <w:tcPr/>
          <w:p w:rsidR="00000000" w:rsidDel="00000000" w:rsidP="00000000" w:rsidRDefault="00000000" w:rsidRPr="00000000" w14:paraId="000000B3">
            <w:pPr>
              <w:rPr>
                <w:b w:val="1"/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b2b2b"/>
                <w:sz w:val="24"/>
                <w:szCs w:val="24"/>
                <w:highlight w:val="white"/>
                <w:rtl w:val="0"/>
              </w:rPr>
              <w:t xml:space="preserve">Отсрочка по кредиту 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Имеющиеся задолженности по кредитным капиталам можно реструктуризировать. Процедура проводится по инициативе заемщика. Требуется обратиться в банк с заявлением. При предоставлении заёмщику права отсрочки платежа процентная ставка по кредитному соглашению не должна увеличиваться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На 6 месяцев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Субъекты малого и среднего предпринимательства, осуществляющие деятельность в одной или нескольких</w:t>
            </w:r>
          </w:p>
          <w:p w:rsidR="00000000" w:rsidDel="00000000" w:rsidP="00000000" w:rsidRDefault="00000000" w:rsidRPr="00000000" w14:paraId="000000B7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отраслей российской экономики, в наибольшей степени пострадавших в результате распространения новой коронавирусной инфекции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Постановление Правительства Российской Федерации от 2 апреля 2020 года № 410</w:t>
              <w:br w:type="textWrapping"/>
            </w:r>
          </w:p>
          <w:p w:rsidR="00000000" w:rsidDel="00000000" w:rsidP="00000000" w:rsidRDefault="00000000" w:rsidRPr="00000000" w14:paraId="000000B9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hd w:fill="ffffff" w:val="clear"/>
              <w:spacing w:after="144" w:lineRule="auto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Информационное письмо Банка России от 20.03.2020 N ИН-06-59/24 "О реструктуризации кредитов (займов) субъектам МСП"</w:t>
            </w:r>
          </w:p>
          <w:p w:rsidR="00000000" w:rsidDel="00000000" w:rsidP="00000000" w:rsidRDefault="00000000" w:rsidRPr="00000000" w14:paraId="000000BB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b2b2b"/>
                <w:sz w:val="24"/>
                <w:szCs w:val="24"/>
                <w:highlight w:val="white"/>
                <w:rtl w:val="0"/>
              </w:rPr>
              <w:t xml:space="preserve">Спецпрограмма стимулирования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57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отношении предпринимателей-заемщиков будет действовать специальная программа рефинансирования кредитных капиталов. Кредит по программе рефинансирования выдается с установлением процентной ставки ЦБ РФ в размере 4 % и с установлением конечной ставки по кредитам на уровне 8,5 %.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57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57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индивидуальные предприниматели, малый бизнес и микропредприятия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b2b2b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Отсрочка по аренде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Отсрочка платежей за арендуемые государственные и муниципальные помещения. </w:t>
            </w: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Дополнительное соглашение к договору аренды об отсрочке платежей должно быть заключено в течение трех рабочих дней с момента обращения заявителя. </w:t>
            </w:r>
          </w:p>
          <w:p w:rsidR="00000000" w:rsidDel="00000000" w:rsidP="00000000" w:rsidRDefault="00000000" w:rsidRPr="00000000" w14:paraId="000000C4">
            <w:pPr>
              <w:spacing w:line="257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Отсрочка не распространяется в отношении аренды коммерческой недвижимости.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До конца 2020 г.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Арендаторы государственного и муниципального имущества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Распоряжение Правительства Российской Федерации от 19 марта 2020 года №670-р</w:t>
            </w:r>
          </w:p>
        </w:tc>
      </w:tr>
      <w:t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b2b2b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Кредитные каникулы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257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Для индивидуальных предпринимателей, которые столкнулись с резким падением доходов из-за эпидемии коронавируса </w:t>
            </w:r>
            <w:r w:rsidDel="00000000" w:rsidR="00000000" w:rsidRPr="00000000">
              <w:rPr>
                <w:i w:val="1"/>
                <w:color w:val="2b2b2b"/>
                <w:sz w:val="24"/>
                <w:szCs w:val="24"/>
                <w:highlight w:val="white"/>
                <w:rtl w:val="0"/>
              </w:rPr>
              <w:t xml:space="preserve">(ниже 30%)</w:t>
            </w: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 предусмотрены кредитные каникулы (или уменьшение размера платежа) по кредитному договору (договорам займа) на срок до 6 месяцев. Условия предоставления данной льготы должно рассматриваться в индивидуальном порядке при обращении заявителя в банк.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На 6 месяцев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ИП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Федеральный закон от 3 апреля 2020 г. №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</w:p>
        </w:tc>
      </w:tr>
      <w:tr>
        <w:trPr>
          <w:trHeight w:val="962" w:hRule="atLeast"/>
        </w:trPr>
        <w:tc>
          <w:tcPr/>
          <w:p w:rsidR="00000000" w:rsidDel="00000000" w:rsidP="00000000" w:rsidRDefault="00000000" w:rsidRPr="00000000" w14:paraId="000000C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b2b2b"/>
                <w:sz w:val="24"/>
                <w:szCs w:val="24"/>
                <w:highlight w:val="white"/>
                <w:rtl w:val="0"/>
              </w:rPr>
              <w:t xml:space="preserve">Снижение требований к обеспечению госконтрактов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257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Правительством России предлагается установить, что при осуществлении закупок в соответствии со статьей 30 Федерального закона заказчик вправе не устанавливать требование обеспечения исполнения контракта в извещении об осуществлении закупки и (или) в проекте контракта.</w:t>
            </w:r>
          </w:p>
          <w:p w:rsidR="00000000" w:rsidDel="00000000" w:rsidP="00000000" w:rsidRDefault="00000000" w:rsidRPr="00000000" w14:paraId="000000D0">
            <w:pPr>
              <w:spacing w:line="257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Кроме того, также предложено увеличить начальную (максимальную) цену контракта до 5 млн. рублей (в настоящее время 1 млн. рублей), при котором субъекты малого предпринимательства должны предоставлять обеспечение заявок участников закупок.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 31 декабря 2020 года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индивидуальные предприниматели, малый бизнес и микропредприятия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Проект Федерального закона, внесение в Государственную думу – 15 апреля 2020 г., принятие 15 июня 2020 г.</w:t>
            </w:r>
          </w:p>
        </w:tc>
      </w:tr>
      <w:tr>
        <w:trPr>
          <w:trHeight w:val="962" w:hRule="atLeast"/>
        </w:trPr>
        <w:tc>
          <w:tcPr/>
          <w:p w:rsidR="00000000" w:rsidDel="00000000" w:rsidP="00000000" w:rsidRDefault="00000000" w:rsidRPr="00000000" w14:paraId="000000D4">
            <w:pPr>
              <w:rPr>
                <w:b w:val="1"/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b2b2b"/>
                <w:sz w:val="24"/>
                <w:szCs w:val="24"/>
                <w:highlight w:val="white"/>
                <w:rtl w:val="0"/>
              </w:rPr>
              <w:t xml:space="preserve">Субсидия регионам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257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- докапитализация региональных гарантийных организаций, созданных ранее в рамках Программы, в целях расширения возможностей субъектов МСП по получению льготных кредитов в случае отсутствия залогового обеспечения;</w:t>
            </w:r>
          </w:p>
          <w:p w:rsidR="00000000" w:rsidDel="00000000" w:rsidP="00000000" w:rsidRDefault="00000000" w:rsidRPr="00000000" w14:paraId="000000D6">
            <w:pPr>
              <w:spacing w:line="257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докапитализация государственных микрофинансовых организаций, созданных ранее в рамках Программы (МФО), в целях охвата льготными микрозаймами субъектов МСП.</w:t>
              <w:br w:type="textWrapping"/>
              <w:t xml:space="preserve">В рамках деятельности государственных МФО предусмотрено предоставление льготных микрозаймов субъектам МСП, осуществляющим проекты в неприоритетных отраслях, даже при осуществлении ими деятельности по производству и (или) реализации подакцизных товаров, в том числе в сфере общественного питания.</w:t>
            </w:r>
          </w:p>
          <w:p w:rsidR="00000000" w:rsidDel="00000000" w:rsidP="00000000" w:rsidRDefault="00000000" w:rsidRPr="00000000" w14:paraId="000000D7">
            <w:pPr>
              <w:spacing w:line="257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Снижен размер процентной ставки по микрозаймам для такой категории заемщика и составляет не более размера ключевой ставки Банка России, микрозайм предоставляется на срок до 2 лет, кроме того, упрощены требования к заемщику (исключено ограничение в части задолженности перед бюджетами бюджетной системы Российской Федерации), кроме того, у них не проверяется отсутствие просроченной задолженности по возврату в бюджет РФ субсидий, бюджетных инвестиций, предоставленных в том числе в соответствии с иными правовыми актами Российской Федерации, и иной просроченной задолженности перед бюджетами бюджетной системы Российской Федерации .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257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 конца 2020 г.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Субъекты малого и среднего предпринимательства 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Постановление Правительства Российской Федерации от 31 марта 2020 года №378 О внесении изменений в государственную программу Российской Федерации "Экономическое развитие и инновационная экономика"</w:t>
            </w:r>
          </w:p>
        </w:tc>
      </w:tr>
      <w:tr>
        <w:trPr>
          <w:trHeight w:val="962" w:hRule="atLeast"/>
        </w:trPr>
        <w:tc>
          <w:tcPr/>
          <w:p w:rsidR="00000000" w:rsidDel="00000000" w:rsidP="00000000" w:rsidRDefault="00000000" w:rsidRPr="00000000" w14:paraId="000000DB">
            <w:pPr>
              <w:rPr>
                <w:b w:val="1"/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b2b2b"/>
                <w:sz w:val="24"/>
                <w:szCs w:val="24"/>
                <w:highlight w:val="white"/>
                <w:rtl w:val="0"/>
              </w:rPr>
              <w:t xml:space="preserve">Консультации по теме форс-мажора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257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ТПП России открыла «горячую линию» для консультирования субъектов предпринимательской деятельности по вопросам форс-мажорных обстоятельств, возникших при исполнении договоров (контрактов) в связи с распространением новой коронавирусной инфекции COVID-2019.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257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с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18 марта д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о конца 2020 г.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всем, кто столкнулся со срывом контрактов (как внешнеторговых, так и внутрироссийских)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Куда обращаться: на специально созданную </w:t>
            </w:r>
            <w:hyperlink r:id="rId6">
              <w:r w:rsidDel="00000000" w:rsidR="00000000" w:rsidRPr="00000000">
                <w:rPr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горячую линию</w:t>
              </w:r>
            </w:hyperlink>
            <w:r w:rsidDel="00000000" w:rsidR="00000000" w:rsidRPr="00000000">
              <w:rPr>
                <w:color w:val="2b2b2b"/>
                <w:sz w:val="24"/>
                <w:szCs w:val="24"/>
                <w:highlight w:val="white"/>
                <w:rtl w:val="0"/>
              </w:rPr>
              <w:t xml:space="preserve"> ТПП РФ.</w:t>
            </w:r>
          </w:p>
        </w:tc>
      </w:tr>
    </w:tbl>
    <w:p w:rsidR="00000000" w:rsidDel="00000000" w:rsidP="00000000" w:rsidRDefault="00000000" w:rsidRPr="00000000" w14:paraId="000000E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Правительственный перечень пострадавших отраслей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175.0" w:type="dxa"/>
        <w:jc w:val="left"/>
        <w:tblInd w:w="20.0" w:type="dxa"/>
        <w:tblLayout w:type="fixed"/>
        <w:tblLook w:val="0400"/>
      </w:tblPr>
      <w:tblGrid>
        <w:gridCol w:w="7188"/>
        <w:gridCol w:w="6987"/>
        <w:tblGridChange w:id="0">
          <w:tblGrid>
            <w:gridCol w:w="7188"/>
            <w:gridCol w:w="6987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E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Сфера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bookmarkStart w:colFirst="0" w:colLast="0" w:name="30j0zll" w:id="1"/>
          <w:bookmarkEnd w:id="1"/>
          <w:p w:rsidR="00000000" w:rsidDel="00000000" w:rsidP="00000000" w:rsidRDefault="00000000" w:rsidRPr="00000000" w14:paraId="000000E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Код по </w:t>
            </w:r>
            <w:hyperlink r:id="rId7">
              <w:r w:rsidDel="00000000" w:rsidR="00000000" w:rsidRPr="00000000">
                <w:rPr>
                  <w:b w:val="1"/>
                  <w:color w:val="666699"/>
                  <w:rtl w:val="0"/>
                </w:rPr>
                <w:t xml:space="preserve">ОКВЭД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 (основная деятельность по ЕГРЮЛ, ЕГРИП)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bookmarkStart w:colFirst="0" w:colLast="0" w:name="1fob9te" w:id="2"/>
          <w:bookmarkEnd w:id="2"/>
          <w:p w:rsidR="00000000" w:rsidDel="00000000" w:rsidP="00000000" w:rsidRDefault="00000000" w:rsidRPr="00000000" w14:paraId="000000E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Авиаперевозки, аэропортовая деятельность, автоперевозки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E7">
            <w:pPr>
              <w:jc w:val="both"/>
              <w:rPr/>
            </w:pPr>
            <w:hyperlink r:id="rId8">
              <w:r w:rsidDel="00000000" w:rsidR="00000000" w:rsidRPr="00000000">
                <w:rPr>
                  <w:color w:val="666699"/>
                  <w:u w:val="single"/>
                  <w:rtl w:val="0"/>
                </w:rPr>
                <w:t xml:space="preserve">49.3</w:t>
              </w:r>
            </w:hyperlink>
            <w:r w:rsidDel="00000000" w:rsidR="00000000" w:rsidRPr="00000000">
              <w:rPr>
                <w:rtl w:val="0"/>
              </w:rPr>
              <w:t xml:space="preserve">, </w:t>
            </w:r>
            <w:hyperlink r:id="rId9">
              <w:r w:rsidDel="00000000" w:rsidR="00000000" w:rsidRPr="00000000">
                <w:rPr>
                  <w:color w:val="666699"/>
                  <w:u w:val="single"/>
                  <w:rtl w:val="0"/>
                </w:rPr>
                <w:t xml:space="preserve">49.4</w:t>
              </w:r>
            </w:hyperlink>
            <w:r w:rsidDel="00000000" w:rsidR="00000000" w:rsidRPr="00000000">
              <w:rPr>
                <w:rtl w:val="0"/>
              </w:rPr>
              <w:t xml:space="preserve">, </w:t>
            </w:r>
            <w:hyperlink r:id="rId10">
              <w:r w:rsidDel="00000000" w:rsidR="00000000" w:rsidRPr="00000000">
                <w:rPr>
                  <w:color w:val="666699"/>
                  <w:u w:val="single"/>
                  <w:rtl w:val="0"/>
                </w:rPr>
                <w:t xml:space="preserve">51.1</w:t>
              </w:r>
            </w:hyperlink>
            <w:r w:rsidDel="00000000" w:rsidR="00000000" w:rsidRPr="00000000">
              <w:rPr>
                <w:rtl w:val="0"/>
              </w:rPr>
              <w:t xml:space="preserve">, </w:t>
            </w:r>
            <w:hyperlink r:id="rId11">
              <w:r w:rsidDel="00000000" w:rsidR="00000000" w:rsidRPr="00000000">
                <w:rPr>
                  <w:color w:val="666699"/>
                  <w:u w:val="single"/>
                  <w:rtl w:val="0"/>
                </w:rPr>
                <w:t xml:space="preserve">51.21</w:t>
              </w:r>
            </w:hyperlink>
            <w:r w:rsidDel="00000000" w:rsidR="00000000" w:rsidRPr="00000000">
              <w:rPr>
                <w:rtl w:val="0"/>
              </w:rPr>
              <w:t xml:space="preserve">, </w:t>
            </w:r>
            <w:hyperlink r:id="rId12">
              <w:r w:rsidDel="00000000" w:rsidR="00000000" w:rsidRPr="00000000">
                <w:rPr>
                  <w:color w:val="666699"/>
                  <w:u w:val="single"/>
                  <w:rtl w:val="0"/>
                </w:rPr>
                <w:t xml:space="preserve">52.23.1</w:t>
              </w:r>
            </w:hyperlink>
            <w:r w:rsidDel="00000000" w:rsidR="00000000" w:rsidRPr="00000000">
              <w:rPr>
                <w:rtl w:val="0"/>
              </w:rPr>
              <w:t xml:space="preserve">, </w:t>
            </w:r>
            <w:hyperlink r:id="rId13">
              <w:r w:rsidDel="00000000" w:rsidR="00000000" w:rsidRPr="00000000">
                <w:rPr>
                  <w:color w:val="666699"/>
                  <w:u w:val="single"/>
                  <w:rtl w:val="0"/>
                </w:rPr>
                <w:t xml:space="preserve">52.23.11</w:t>
              </w:r>
            </w:hyperlink>
            <w:r w:rsidDel="00000000" w:rsidR="00000000" w:rsidRPr="00000000">
              <w:rPr>
                <w:rtl w:val="0"/>
              </w:rPr>
              <w:t xml:space="preserve">, </w:t>
            </w:r>
            <w:hyperlink r:id="rId14">
              <w:r w:rsidDel="00000000" w:rsidR="00000000" w:rsidRPr="00000000">
                <w:rPr>
                  <w:color w:val="666699"/>
                  <w:u w:val="single"/>
                  <w:rtl w:val="0"/>
                </w:rPr>
                <w:t xml:space="preserve">52.23.12</w:t>
              </w:r>
            </w:hyperlink>
            <w:r w:rsidDel="00000000" w:rsidR="00000000" w:rsidRPr="00000000">
              <w:rPr>
                <w:rtl w:val="0"/>
              </w:rPr>
              <w:t xml:space="preserve">, </w:t>
            </w:r>
            <w:hyperlink r:id="rId15">
              <w:r w:rsidDel="00000000" w:rsidR="00000000" w:rsidRPr="00000000">
                <w:rPr>
                  <w:color w:val="666699"/>
                  <w:u w:val="single"/>
                  <w:rtl w:val="0"/>
                </w:rPr>
                <w:t xml:space="preserve">52.23.13</w:t>
              </w:r>
            </w:hyperlink>
            <w:r w:rsidDel="00000000" w:rsidR="00000000" w:rsidRPr="00000000">
              <w:rPr>
                <w:rtl w:val="0"/>
              </w:rPr>
              <w:t xml:space="preserve">, </w:t>
            </w:r>
            <w:hyperlink r:id="rId16">
              <w:r w:rsidDel="00000000" w:rsidR="00000000" w:rsidRPr="00000000">
                <w:rPr>
                  <w:color w:val="666699"/>
                  <w:u w:val="single"/>
                  <w:rtl w:val="0"/>
                </w:rPr>
                <w:t xml:space="preserve">52.23.19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bookmarkStart w:colFirst="0" w:colLast="0" w:name="3znysh7" w:id="3"/>
          <w:bookmarkEnd w:id="3"/>
          <w:p w:rsidR="00000000" w:rsidDel="00000000" w:rsidP="00000000" w:rsidRDefault="00000000" w:rsidRPr="00000000" w14:paraId="000000E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Культура, организация досуга и развлечений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E9">
            <w:pPr>
              <w:jc w:val="both"/>
              <w:rPr/>
            </w:pPr>
            <w:hyperlink r:id="rId17">
              <w:r w:rsidDel="00000000" w:rsidR="00000000" w:rsidRPr="00000000">
                <w:rPr>
                  <w:color w:val="666699"/>
                  <w:u w:val="single"/>
                  <w:rtl w:val="0"/>
                </w:rPr>
                <w:t xml:space="preserve">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bookmarkStart w:colFirst="0" w:colLast="0" w:name="2et92p0" w:id="4"/>
          <w:bookmarkEnd w:id="4"/>
          <w:p w:rsidR="00000000" w:rsidDel="00000000" w:rsidP="00000000" w:rsidRDefault="00000000" w:rsidRPr="00000000" w14:paraId="000000E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Физкультурно-оздоровительная деятельность и спорт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EB">
            <w:pPr>
              <w:jc w:val="both"/>
              <w:rPr/>
            </w:pPr>
            <w:hyperlink r:id="rId18">
              <w:r w:rsidDel="00000000" w:rsidR="00000000" w:rsidRPr="00000000">
                <w:rPr>
                  <w:color w:val="666699"/>
                  <w:u w:val="single"/>
                  <w:rtl w:val="0"/>
                </w:rPr>
                <w:t xml:space="preserve">93</w:t>
              </w:r>
            </w:hyperlink>
            <w:r w:rsidDel="00000000" w:rsidR="00000000" w:rsidRPr="00000000">
              <w:rPr>
                <w:rtl w:val="0"/>
              </w:rPr>
              <w:t xml:space="preserve">, </w:t>
            </w:r>
            <w:hyperlink r:id="rId19">
              <w:r w:rsidDel="00000000" w:rsidR="00000000" w:rsidRPr="00000000">
                <w:rPr>
                  <w:color w:val="666699"/>
                  <w:u w:val="single"/>
                  <w:rtl w:val="0"/>
                </w:rPr>
                <w:t xml:space="preserve">96.04</w:t>
              </w:r>
            </w:hyperlink>
            <w:r w:rsidDel="00000000" w:rsidR="00000000" w:rsidRPr="00000000">
              <w:rPr>
                <w:rtl w:val="0"/>
              </w:rPr>
              <w:t xml:space="preserve">, </w:t>
            </w:r>
            <w:hyperlink r:id="rId20">
              <w:r w:rsidDel="00000000" w:rsidR="00000000" w:rsidRPr="00000000">
                <w:rPr>
                  <w:color w:val="666699"/>
                  <w:u w:val="single"/>
                  <w:rtl w:val="0"/>
                </w:rPr>
                <w:t xml:space="preserve">86.90.4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bookmarkStart w:colFirst="0" w:colLast="0" w:name="tyjcwt" w:id="5"/>
          <w:bookmarkEnd w:id="5"/>
          <w:p w:rsidR="00000000" w:rsidDel="00000000" w:rsidP="00000000" w:rsidRDefault="00000000" w:rsidRPr="00000000" w14:paraId="000000E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ED">
            <w:pPr>
              <w:jc w:val="both"/>
              <w:rPr/>
            </w:pPr>
            <w:hyperlink r:id="rId21">
              <w:r w:rsidDel="00000000" w:rsidR="00000000" w:rsidRPr="00000000">
                <w:rPr>
                  <w:color w:val="666699"/>
                  <w:u w:val="single"/>
                  <w:rtl w:val="0"/>
                </w:rPr>
                <w:t xml:space="preserve">79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bookmarkStart w:colFirst="0" w:colLast="0" w:name="3dy6vkm" w:id="6"/>
          <w:bookmarkEnd w:id="6"/>
          <w:p w:rsidR="00000000" w:rsidDel="00000000" w:rsidP="00000000" w:rsidRDefault="00000000" w:rsidRPr="00000000" w14:paraId="000000E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Гостиничный бизнес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EF">
            <w:pPr>
              <w:jc w:val="both"/>
              <w:rPr/>
            </w:pPr>
            <w:hyperlink r:id="rId22">
              <w:r w:rsidDel="00000000" w:rsidR="00000000" w:rsidRPr="00000000">
                <w:rPr>
                  <w:color w:val="666699"/>
                  <w:u w:val="single"/>
                  <w:rtl w:val="0"/>
                </w:rPr>
                <w:t xml:space="preserve">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bookmarkStart w:colFirst="0" w:colLast="0" w:name="1t3h5sf" w:id="7"/>
          <w:bookmarkEnd w:id="7"/>
          <w:p w:rsidR="00000000" w:rsidDel="00000000" w:rsidP="00000000" w:rsidRDefault="00000000" w:rsidRPr="00000000" w14:paraId="000000F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Общественное питание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F1">
            <w:pPr>
              <w:jc w:val="both"/>
              <w:rPr/>
            </w:pPr>
            <w:hyperlink r:id="rId23">
              <w:r w:rsidDel="00000000" w:rsidR="00000000" w:rsidRPr="00000000">
                <w:rPr>
                  <w:color w:val="666699"/>
                  <w:u w:val="single"/>
                  <w:rtl w:val="0"/>
                </w:rPr>
                <w:t xml:space="preserve">56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bookmarkStart w:colFirst="0" w:colLast="0" w:name="4d34og8" w:id="8"/>
          <w:bookmarkEnd w:id="8"/>
          <w:p w:rsidR="00000000" w:rsidDel="00000000" w:rsidP="00000000" w:rsidRDefault="00000000" w:rsidRPr="00000000" w14:paraId="000000F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Деятельность организаций дополнительного образования, негосударственных образовательных учреждений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F3">
            <w:pPr>
              <w:jc w:val="both"/>
              <w:rPr/>
            </w:pPr>
            <w:hyperlink r:id="rId24">
              <w:r w:rsidDel="00000000" w:rsidR="00000000" w:rsidRPr="00000000">
                <w:rPr>
                  <w:color w:val="666699"/>
                  <w:u w:val="single"/>
                  <w:rtl w:val="0"/>
                </w:rPr>
                <w:t xml:space="preserve">85.41</w:t>
              </w:r>
            </w:hyperlink>
            <w:r w:rsidDel="00000000" w:rsidR="00000000" w:rsidRPr="00000000">
              <w:rPr>
                <w:rtl w:val="0"/>
              </w:rPr>
              <w:t xml:space="preserve">, </w:t>
            </w:r>
            <w:hyperlink r:id="rId25">
              <w:r w:rsidDel="00000000" w:rsidR="00000000" w:rsidRPr="00000000">
                <w:rPr>
                  <w:color w:val="666699"/>
                  <w:u w:val="single"/>
                  <w:rtl w:val="0"/>
                </w:rPr>
                <w:t xml:space="preserve">88.91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bookmarkStart w:colFirst="0" w:colLast="0" w:name="2s8eyo1" w:id="9"/>
          <w:bookmarkEnd w:id="9"/>
          <w:p w:rsidR="00000000" w:rsidDel="00000000" w:rsidP="00000000" w:rsidRDefault="00000000" w:rsidRPr="00000000" w14:paraId="000000F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Деятельность по организации конференций и выставок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F5">
            <w:pPr>
              <w:jc w:val="both"/>
              <w:rPr/>
            </w:pPr>
            <w:hyperlink r:id="rId26">
              <w:r w:rsidDel="00000000" w:rsidR="00000000" w:rsidRPr="00000000">
                <w:rPr>
                  <w:color w:val="666699"/>
                  <w:u w:val="single"/>
                  <w:rtl w:val="0"/>
                </w:rPr>
                <w:t xml:space="preserve">82.3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bookmarkStart w:colFirst="0" w:colLast="0" w:name="17dp8vu" w:id="10"/>
          <w:bookmarkEnd w:id="10"/>
          <w:p w:rsidR="00000000" w:rsidDel="00000000" w:rsidP="00000000" w:rsidRDefault="00000000" w:rsidRPr="00000000" w14:paraId="000000F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F7">
            <w:pPr>
              <w:jc w:val="both"/>
              <w:rPr/>
            </w:pPr>
            <w:hyperlink r:id="rId27">
              <w:r w:rsidDel="00000000" w:rsidR="00000000" w:rsidRPr="00000000">
                <w:rPr>
                  <w:color w:val="666699"/>
                  <w:u w:val="single"/>
                  <w:rtl w:val="0"/>
                </w:rPr>
                <w:t xml:space="preserve">95</w:t>
              </w:r>
            </w:hyperlink>
            <w:r w:rsidDel="00000000" w:rsidR="00000000" w:rsidRPr="00000000">
              <w:rPr>
                <w:rtl w:val="0"/>
              </w:rPr>
              <w:t xml:space="preserve">, </w:t>
            </w:r>
            <w:hyperlink r:id="rId28">
              <w:r w:rsidDel="00000000" w:rsidR="00000000" w:rsidRPr="00000000">
                <w:rPr>
                  <w:color w:val="666699"/>
                  <w:u w:val="single"/>
                  <w:rtl w:val="0"/>
                </w:rPr>
                <w:t xml:space="preserve">96.01</w:t>
              </w:r>
            </w:hyperlink>
            <w:r w:rsidDel="00000000" w:rsidR="00000000" w:rsidRPr="00000000">
              <w:rPr>
                <w:rtl w:val="0"/>
              </w:rPr>
              <w:t xml:space="preserve">, </w:t>
            </w:r>
            <w:hyperlink r:id="rId29">
              <w:r w:rsidDel="00000000" w:rsidR="00000000" w:rsidRPr="00000000">
                <w:rPr>
                  <w:color w:val="666699"/>
                  <w:u w:val="single"/>
                  <w:rtl w:val="0"/>
                </w:rPr>
                <w:t xml:space="preserve">96.02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Организации и индивидуальные предприниматели, занятые в этих сферах по основному виду деятельности согласно ОКВЭД (</w:t>
      </w:r>
      <w:hyperlink r:id="rId30">
        <w:r w:rsidDel="00000000" w:rsidR="00000000" w:rsidRPr="00000000">
          <w:rPr>
            <w:color w:val="0000ff"/>
            <w:u w:val="single"/>
            <w:rtl w:val="0"/>
          </w:rPr>
          <w:t xml:space="preserve">https://service.nalog.ru/covid/index.html</w:t>
        </w:r>
      </w:hyperlink>
      <w:r w:rsidDel="00000000" w:rsidR="00000000" w:rsidRPr="00000000">
        <w:rPr>
          <w:rtl w:val="0"/>
        </w:rPr>
        <w:t xml:space="preserve">), получат первоочередную адресную поддержку.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Перечень отраслей российской экономики, в наибольшей степени пострадавших в результате распространения новой коронавирусной инфекции утвержден Постановлением Правительства Российской Федерации от 3 апреля 2020 года №434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Полезные ссылки </w:t>
      </w:r>
    </w:p>
    <w:p w:rsidR="00000000" w:rsidDel="00000000" w:rsidP="00000000" w:rsidRDefault="00000000" w:rsidRPr="00000000" w14:paraId="000000FF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b w:val="1"/>
          <w:u w:val="single"/>
        </w:rPr>
      </w:pPr>
      <w:r w:rsidDel="00000000" w:rsidR="00000000" w:rsidRPr="00000000">
        <w:rPr>
          <w:rtl w:val="0"/>
        </w:rPr>
        <w:t xml:space="preserve">Цифровая платформа МСП </w:t>
      </w:r>
      <w:hyperlink r:id="rId31">
        <w:r w:rsidDel="00000000" w:rsidR="00000000" w:rsidRPr="00000000">
          <w:rPr>
            <w:color w:val="0000ff"/>
            <w:u w:val="single"/>
            <w:rtl w:val="0"/>
          </w:rPr>
          <w:t xml:space="preserve">https://msp.economy.gov.ru/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ФНС России  </w:t>
      </w:r>
      <w:hyperlink r:id="rId32">
        <w:r w:rsidDel="00000000" w:rsidR="00000000" w:rsidRPr="00000000">
          <w:rPr>
            <w:color w:val="0000ff"/>
            <w:u w:val="single"/>
            <w:rtl w:val="0"/>
          </w:rPr>
          <w:t xml:space="preserve">https://www.nalog.ru/rn50/business-support-2020/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color w:val="0000ff"/>
          <w:u w:val="single"/>
        </w:rPr>
      </w:pPr>
      <w:r w:rsidDel="00000000" w:rsidR="00000000" w:rsidRPr="00000000">
        <w:rPr>
          <w:rtl w:val="0"/>
        </w:rPr>
        <w:t xml:space="preserve">Консультант </w:t>
      </w:r>
      <w:hyperlink r:id="rId33">
        <w:r w:rsidDel="00000000" w:rsidR="00000000" w:rsidRPr="00000000">
          <w:rPr>
            <w:color w:val="0000ff"/>
            <w:u w:val="single"/>
            <w:rtl w:val="0"/>
          </w:rPr>
          <w:t xml:space="preserve">http://www.consultant.ru/document/cons_doc_LAW_348054/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Мойбизнес,рф </w:t>
      </w:r>
      <w:hyperlink r:id="rId34">
        <w:r w:rsidDel="00000000" w:rsidR="00000000" w:rsidRPr="00000000">
          <w:rPr>
            <w:color w:val="0000ff"/>
            <w:u w:val="single"/>
            <w:rtl w:val="0"/>
          </w:rPr>
          <w:t xml:space="preserve">https://xn--90aifddrld7a.xn--p1ai/anticrisis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color w:val="0000ff"/>
          <w:u w:val="single"/>
        </w:rPr>
      </w:pPr>
      <w:r w:rsidDel="00000000" w:rsidR="00000000" w:rsidRPr="00000000">
        <w:rPr>
          <w:rtl w:val="0"/>
        </w:rPr>
        <w:t xml:space="preserve">Горячие линии субъектов РФ </w:t>
      </w:r>
      <w:hyperlink r:id="rId35">
        <w:r w:rsidDel="00000000" w:rsidR="00000000" w:rsidRPr="00000000">
          <w:rPr>
            <w:color w:val="0000ff"/>
            <w:u w:val="single"/>
            <w:rtl w:val="0"/>
          </w:rPr>
          <w:t xml:space="preserve">https://xn--90aifddrld7a.xn--p1ai/novosti/news/v-regionakh-zapustili-goryachie-linii-dlya-podderzhki-biznesa-vo-vremya-pandemii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color w:val="0000ff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 Продление срока предоставления отчетности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3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07"/>
        <w:gridCol w:w="3402"/>
        <w:gridCol w:w="5103"/>
        <w:tblGridChange w:id="0">
          <w:tblGrid>
            <w:gridCol w:w="5807"/>
            <w:gridCol w:w="3402"/>
            <w:gridCol w:w="5103"/>
          </w:tblGrid>
        </w:tblGridChange>
      </w:tblGrid>
      <w:tr>
        <w:tc>
          <w:tcPr/>
          <w:p w:rsidR="00000000" w:rsidDel="00000000" w:rsidP="00000000" w:rsidRDefault="00000000" w:rsidRPr="00000000" w14:paraId="000001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Вид отчета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Старые сроки отчетности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Новые сроки по Постановлению Правительства Российской Федерации </w:t>
              <w:br w:type="textWrapping"/>
              <w:t xml:space="preserve">от 02 апреля 2020 г.  №409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1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Годовые</w:t>
            </w:r>
          </w:p>
        </w:tc>
      </w:tr>
      <w:tr>
        <w:tc>
          <w:tcPr/>
          <w:p w:rsidR="00000000" w:rsidDel="00000000" w:rsidP="00000000" w:rsidRDefault="00000000" w:rsidRPr="00000000" w14:paraId="000001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Бухгалтерский баланс 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 марта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мая (30 июня*)</w:t>
            </w:r>
          </w:p>
        </w:tc>
      </w:tr>
      <w:tr>
        <w:tc>
          <w:tcPr/>
          <w:p w:rsidR="00000000" w:rsidDel="00000000" w:rsidP="00000000" w:rsidRDefault="00000000" w:rsidRPr="00000000" w14:paraId="000001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Декларация по налогу на прибыль за 2019 год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hd w:fill="ffffff" w:val="clear"/>
              <w:spacing w:after="15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марта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июня</w:t>
            </w:r>
          </w:p>
        </w:tc>
      </w:tr>
      <w:tr>
        <w:tc>
          <w:tcPr/>
          <w:p w:rsidR="00000000" w:rsidDel="00000000" w:rsidP="00000000" w:rsidRDefault="00000000" w:rsidRPr="00000000" w14:paraId="000001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Декларация по налогу на имущество за 2019 год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hd w:fill="ffffff" w:val="clear"/>
              <w:spacing w:after="150" w:lineRule="auto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марта 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июня</w:t>
            </w:r>
          </w:p>
        </w:tc>
      </w:tr>
      <w:tr>
        <w:tc>
          <w:tcPr/>
          <w:p w:rsidR="00000000" w:rsidDel="00000000" w:rsidP="00000000" w:rsidRDefault="00000000" w:rsidRPr="00000000" w14:paraId="000001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Декларация по УСН для организаций за 2019 год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hd w:fill="ffffff" w:val="clear"/>
              <w:spacing w:after="150" w:lineRule="auto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 марта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июня</w:t>
            </w:r>
          </w:p>
        </w:tc>
      </w:tr>
      <w:tr>
        <w:tc>
          <w:tcPr/>
          <w:p w:rsidR="00000000" w:rsidDel="00000000" w:rsidP="00000000" w:rsidRDefault="00000000" w:rsidRPr="00000000" w14:paraId="000001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Декларация по ЕСХН за 2019 год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hd w:fill="ffffff" w:val="clear"/>
              <w:spacing w:after="150" w:lineRule="auto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 марта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июня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12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квартал</w:t>
            </w:r>
          </w:p>
        </w:tc>
      </w:tr>
      <w:tr>
        <w:tc>
          <w:tcPr/>
          <w:p w:rsidR="00000000" w:rsidDel="00000000" w:rsidP="00000000" w:rsidRDefault="00000000" w:rsidRPr="00000000" w14:paraId="000001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Декларация по ЕНВД за 1 квартал 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апреля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июля</w:t>
            </w:r>
          </w:p>
        </w:tc>
      </w:tr>
      <w:tr>
        <w:tc>
          <w:tcPr/>
          <w:p w:rsidR="00000000" w:rsidDel="00000000" w:rsidP="00000000" w:rsidRDefault="00000000" w:rsidRPr="00000000" w14:paraId="000001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Декларация по НДС за 1 квартал 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 апреля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мая</w:t>
            </w:r>
          </w:p>
        </w:tc>
      </w:tr>
      <w:tr>
        <w:tc>
          <w:tcPr/>
          <w:p w:rsidR="00000000" w:rsidDel="00000000" w:rsidP="00000000" w:rsidRDefault="00000000" w:rsidRPr="00000000" w14:paraId="000001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4-ФСС за 1 квартал по электронке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hd w:fill="ffffff" w:val="clear"/>
              <w:spacing w:after="15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 апреля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 июля</w:t>
            </w:r>
          </w:p>
        </w:tc>
      </w:tr>
      <w:tr>
        <w:tc>
          <w:tcPr/>
          <w:p w:rsidR="00000000" w:rsidDel="00000000" w:rsidP="00000000" w:rsidRDefault="00000000" w:rsidRPr="00000000" w14:paraId="000001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Декларация по налогу на прибыль за 1 квартал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 апреля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 июля</w:t>
            </w:r>
          </w:p>
        </w:tc>
      </w:tr>
      <w:tr>
        <w:tc>
          <w:tcPr/>
          <w:p w:rsidR="00000000" w:rsidDel="00000000" w:rsidP="00000000" w:rsidRDefault="00000000" w:rsidRPr="00000000" w14:paraId="000001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6-НДФЛ за 1 квартал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hd w:fill="ffffff" w:val="clear"/>
              <w:spacing w:after="15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апреля</w:t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июля</w:t>
            </w:r>
          </w:p>
        </w:tc>
      </w:tr>
      <w:tr>
        <w:tc>
          <w:tcPr/>
          <w:p w:rsidR="00000000" w:rsidDel="00000000" w:rsidP="00000000" w:rsidRDefault="00000000" w:rsidRPr="00000000" w14:paraId="000001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Расчет по страховым взносам за 1 квартал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hd w:fill="ffffff" w:val="clear"/>
              <w:spacing w:after="15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апреля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мая</w:t>
            </w:r>
          </w:p>
        </w:tc>
      </w:tr>
      <w:tr>
        <w:tc>
          <w:tcPr/>
          <w:p w:rsidR="00000000" w:rsidDel="00000000" w:rsidP="00000000" w:rsidRDefault="00000000" w:rsidRPr="00000000" w14:paraId="000001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Декларация по УСН за 2019 год (ИП на «упрощенке»)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hd w:fill="ffffff" w:val="clear"/>
              <w:spacing w:after="15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апреля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июля</w:t>
            </w:r>
          </w:p>
        </w:tc>
      </w:tr>
    </w:tbl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b w:val="1"/>
        </w:rPr>
      </w:pPr>
      <w:r w:rsidDel="00000000" w:rsidR="00000000" w:rsidRPr="00000000">
        <w:rPr>
          <w:rtl w:val="0"/>
        </w:rPr>
        <w:t xml:space="preserve">* 30 июня могут сдать только организации, годовая бухгалтерская (финансовая) отчетность которых содержит сведения, отнесенные к государственной тайне, и организации, попавшие под иностранные санкции (в случаях установленных правительственным постановлением от 22.01.2020 № 35).</w:t>
      </w:r>
      <w:r w:rsidDel="00000000" w:rsidR="00000000" w:rsidRPr="00000000">
        <w:rPr>
          <w:rtl w:val="0"/>
        </w:rPr>
      </w:r>
    </w:p>
    <w:sectPr>
      <w:pgSz w:h="11900" w:w="16840"/>
      <w:pgMar w:bottom="907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consultant.ru/document/cons_doc_LAW_340775/2aed36731ce56f3fb9aee44e5ba684ad97d14458/#dst105405" TargetMode="External"/><Relationship Id="rId22" Type="http://schemas.openxmlformats.org/officeDocument/2006/relationships/hyperlink" Target="http://www.consultant.ru/document/cons_doc_LAW_340775/ba649b2f8da8ee779ac6c0c284b00f1dd5cdfb33/#dst104308" TargetMode="External"/><Relationship Id="rId21" Type="http://schemas.openxmlformats.org/officeDocument/2006/relationships/hyperlink" Target="http://www.consultant.ru/document/cons_doc_LAW_340775/68708653869e2f148e450982ed712c89dac190ae/#dst105119" TargetMode="External"/><Relationship Id="rId24" Type="http://schemas.openxmlformats.org/officeDocument/2006/relationships/hyperlink" Target="http://www.consultant.ru/document/cons_doc_LAW_340775/814132fea32c1e05278aced91601509a5a89726e/#dst105362" TargetMode="External"/><Relationship Id="rId23" Type="http://schemas.openxmlformats.org/officeDocument/2006/relationships/hyperlink" Target="http://www.consultant.ru/document/cons_doc_LAW_340775/aa7b9f946bdbfc7db2f24ea5dd7403df4623ad77/#dst10432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onsultant.ru/document/cons_doc_LAW_340775/dcf079ccebe175686975bbc894e728f2b79f4b36/#dst103991" TargetMode="External"/><Relationship Id="rId26" Type="http://schemas.openxmlformats.org/officeDocument/2006/relationships/hyperlink" Target="http://www.consultant.ru/document/cons_doc_LAW_340775/11a3bc280471b0b5cb33883a15342d67aae01273/#dst105199" TargetMode="External"/><Relationship Id="rId25" Type="http://schemas.openxmlformats.org/officeDocument/2006/relationships/hyperlink" Target="http://www.consultant.ru/document/cons_doc_LAW_340775/e13751afb78acf738207da032710e36b3338f742/#dst105438" TargetMode="External"/><Relationship Id="rId28" Type="http://schemas.openxmlformats.org/officeDocument/2006/relationships/hyperlink" Target="http://www.consultant.ru/document/cons_doc_LAW_340775/a05983ddc36d6d984f3a6deefb134b654ca4ee93/#dst105864" TargetMode="External"/><Relationship Id="rId27" Type="http://schemas.openxmlformats.org/officeDocument/2006/relationships/hyperlink" Target="http://www.consultant.ru/document/cons_doc_LAW_340775/8b83f1246ec05aebee4d63ea78db441ca08d663c/#dst105556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tpprf.ru/ru/news/otkrytie-goryachey-linii-dlya-predprinimateley-i350961/" TargetMode="External"/><Relationship Id="rId29" Type="http://schemas.openxmlformats.org/officeDocument/2006/relationships/hyperlink" Target="http://www.consultant.ru/document/cons_doc_LAW_340775/a05983ddc36d6d984f3a6deefb134b654ca4ee93/#dst105600" TargetMode="External"/><Relationship Id="rId7" Type="http://schemas.openxmlformats.org/officeDocument/2006/relationships/hyperlink" Target="http://www.consultant.ru/document/cons_doc_LAW_340775/#dst0" TargetMode="External"/><Relationship Id="rId8" Type="http://schemas.openxmlformats.org/officeDocument/2006/relationships/hyperlink" Target="http://www.consultant.ru/document/cons_doc_LAW_340775/dcf079ccebe175686975bbc894e728f2b79f4b36/#dst103941" TargetMode="External"/><Relationship Id="rId31" Type="http://schemas.openxmlformats.org/officeDocument/2006/relationships/hyperlink" Target="https://msp.economy.gov.ru/" TargetMode="External"/><Relationship Id="rId30" Type="http://schemas.openxmlformats.org/officeDocument/2006/relationships/hyperlink" Target="https://service.nalog.ru/covid/index.html" TargetMode="External"/><Relationship Id="rId11" Type="http://schemas.openxmlformats.org/officeDocument/2006/relationships/hyperlink" Target="http://www.consultant.ru/document/cons_doc_LAW_340775/0750dc3084543c6d2999ec1e20c760cc05608d59/#dst104125" TargetMode="External"/><Relationship Id="rId33" Type="http://schemas.openxmlformats.org/officeDocument/2006/relationships/hyperlink" Target="http://www.consultant.ru/document/cons_doc_LAW_348054/" TargetMode="External"/><Relationship Id="rId10" Type="http://schemas.openxmlformats.org/officeDocument/2006/relationships/hyperlink" Target="http://www.consultant.ru/document/cons_doc_LAW_340775/0750dc3084543c6d2999ec1e20c760cc05608d59/#dst104113" TargetMode="External"/><Relationship Id="rId32" Type="http://schemas.openxmlformats.org/officeDocument/2006/relationships/hyperlink" Target="https://www.nalog.ru/rn50/business-support-2020/" TargetMode="External"/><Relationship Id="rId13" Type="http://schemas.openxmlformats.org/officeDocument/2006/relationships/hyperlink" Target="http://www.consultant.ru/document/cons_doc_LAW_340775/79f5c5c1372800cf4b1d38b89b091f75d8a0ed68/#dst104240" TargetMode="External"/><Relationship Id="rId35" Type="http://schemas.openxmlformats.org/officeDocument/2006/relationships/hyperlink" Target="https://xn--90aifddrld7a.xn--p1ai/novosti/news/v-regionakh-zapustili-goryachie-linii-dlya-podderzhki-biznesa-vo-vremya-pandemii" TargetMode="External"/><Relationship Id="rId12" Type="http://schemas.openxmlformats.org/officeDocument/2006/relationships/hyperlink" Target="http://www.consultant.ru/document/cons_doc_LAW_340775/79f5c5c1372800cf4b1d38b89b091f75d8a0ed68/#dst104238" TargetMode="External"/><Relationship Id="rId34" Type="http://schemas.openxmlformats.org/officeDocument/2006/relationships/hyperlink" Target="https://xn--90aifddrld7a.xn--p1ai/anticrisis" TargetMode="External"/><Relationship Id="rId15" Type="http://schemas.openxmlformats.org/officeDocument/2006/relationships/hyperlink" Target="http://www.consultant.ru/document/cons_doc_LAW_340775/79f5c5c1372800cf4b1d38b89b091f75d8a0ed68/#dst104244" TargetMode="External"/><Relationship Id="rId14" Type="http://schemas.openxmlformats.org/officeDocument/2006/relationships/hyperlink" Target="http://www.consultant.ru/document/cons_doc_LAW_340775/79f5c5c1372800cf4b1d38b89b091f75d8a0ed68/#dst104242" TargetMode="External"/><Relationship Id="rId17" Type="http://schemas.openxmlformats.org/officeDocument/2006/relationships/hyperlink" Target="http://www.consultant.ru/document/cons_doc_LAW_340775/043cf29cea35641bb98fd3760ebe6adb83cea692/#dst105445" TargetMode="External"/><Relationship Id="rId16" Type="http://schemas.openxmlformats.org/officeDocument/2006/relationships/hyperlink" Target="http://www.consultant.ru/document/cons_doc_LAW_340775/79f5c5c1372800cf4b1d38b89b091f75d8a0ed68/#dst104246" TargetMode="External"/><Relationship Id="rId19" Type="http://schemas.openxmlformats.org/officeDocument/2006/relationships/hyperlink" Target="http://www.consultant.ru/document/cons_doc_LAW_340775/a05983ddc36d6d984f3a6deefb134b654ca4ee93/#dst105871" TargetMode="External"/><Relationship Id="rId18" Type="http://schemas.openxmlformats.org/officeDocument/2006/relationships/hyperlink" Target="http://www.consultant.ru/document/cons_doc_LAW_340775/c95bc15ad12ca2426a690bed4ff0b8686fbe62e4/#dst1055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