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2B7D7D" w:rsidP="00706412">
      <w:pPr>
        <w:jc w:val="right"/>
      </w:pPr>
      <w:r>
        <w:t>«</w:t>
      </w:r>
      <w:r w:rsidR="0025372B">
        <w:t>03</w:t>
      </w:r>
      <w:r w:rsidR="00706412" w:rsidRPr="009427C4">
        <w:t xml:space="preserve">» </w:t>
      </w:r>
      <w:r w:rsidR="0025372B">
        <w:t>июля</w:t>
      </w:r>
      <w:r w:rsidR="00385D94">
        <w:t xml:space="preserve"> 2020</w:t>
      </w:r>
      <w:r w:rsidR="00706412"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25372B">
        <w:t>03 июля</w:t>
      </w:r>
      <w:r w:rsidR="002B7D7D">
        <w:t xml:space="preserve"> </w:t>
      </w:r>
      <w:r w:rsidR="00385D94">
        <w:t>2020</w:t>
      </w:r>
      <w:r w:rsidRPr="009427C4">
        <w:t xml:space="preserve"> г.</w:t>
      </w:r>
      <w:r w:rsidR="00B26692">
        <w:t xml:space="preserve"> 1</w:t>
      </w:r>
      <w:r w:rsidR="00385D94">
        <w:t>4</w:t>
      </w:r>
      <w:r w:rsidR="00B26692">
        <w:t xml:space="preserve">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25372B">
        <w:t>07 июля</w:t>
      </w:r>
      <w:r w:rsidR="00385D94">
        <w:t xml:space="preserve"> 2020</w:t>
      </w:r>
      <w:r>
        <w:t xml:space="preserve"> г. </w:t>
      </w:r>
      <w:r w:rsidR="00385D94">
        <w:t>09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25372B">
        <w:t>а</w:t>
      </w:r>
      <w:r>
        <w:t xml:space="preserve"> аренды </w:t>
      </w:r>
      <w:r w:rsidR="007C0DFD">
        <w:t>земельного участка</w:t>
      </w:r>
      <w:bookmarkStart w:id="0" w:name="_GoBack"/>
      <w:bookmarkEnd w:id="0"/>
      <w:r>
        <w:t>, находящ</w:t>
      </w:r>
      <w:r w:rsidR="007C0DFD">
        <w:t>его</w:t>
      </w:r>
      <w:r w:rsidR="0025372B">
        <w:t>ся</w:t>
      </w:r>
      <w:r>
        <w:t xml:space="preserve"> в </w:t>
      </w:r>
      <w:r w:rsidR="002B7D7D">
        <w:t>государственной собственности до разграничения</w:t>
      </w:r>
      <w:r>
        <w:t>.</w:t>
      </w:r>
    </w:p>
    <w:p w:rsidR="0025372B" w:rsidRPr="00B9707B" w:rsidRDefault="0025372B" w:rsidP="0025372B">
      <w:pPr>
        <w:ind w:left="-142" w:firstLine="426"/>
        <w:jc w:val="both"/>
      </w:pPr>
      <w:r w:rsidRPr="00FD7B38">
        <w:t xml:space="preserve">Лот №1. </w:t>
      </w:r>
      <w:r w:rsidRPr="00B9707B">
        <w:t xml:space="preserve">Характеристика земельного участка: </w:t>
      </w:r>
    </w:p>
    <w:p w:rsidR="0025372B" w:rsidRPr="00B9707B" w:rsidRDefault="0025372B" w:rsidP="0025372B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>Нижегородская область,</w:t>
      </w:r>
      <w:r>
        <w:t xml:space="preserve"> </w:t>
      </w:r>
      <w:proofErr w:type="spellStart"/>
      <w:r>
        <w:t>Кулебакский</w:t>
      </w:r>
      <w:proofErr w:type="spellEnd"/>
      <w:r>
        <w:t xml:space="preserve"> район,</w:t>
      </w:r>
      <w:r w:rsidRPr="00B9707B">
        <w:t xml:space="preserve"> г. Кулебаки, ул. </w:t>
      </w:r>
      <w:r>
        <w:t>Чубарова</w:t>
      </w:r>
      <w:r w:rsidRPr="00B9707B">
        <w:t xml:space="preserve">, </w:t>
      </w:r>
      <w:r>
        <w:t>в 55м севернее дома №4</w:t>
      </w:r>
      <w:r w:rsidRPr="00B9707B">
        <w:t>,</w:t>
      </w:r>
    </w:p>
    <w:p w:rsidR="0025372B" w:rsidRPr="00B9707B" w:rsidRDefault="0025372B" w:rsidP="0025372B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25372B" w:rsidRPr="00B9707B" w:rsidRDefault="0025372B" w:rsidP="0025372B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52:38:002000</w:t>
      </w:r>
      <w:r>
        <w:t>1</w:t>
      </w:r>
      <w:r w:rsidRPr="00B9707B">
        <w:t>:</w:t>
      </w:r>
      <w:r>
        <w:t>3201</w:t>
      </w:r>
      <w:r w:rsidRPr="00B9707B">
        <w:t xml:space="preserve">, </w:t>
      </w:r>
    </w:p>
    <w:p w:rsidR="0025372B" w:rsidRDefault="0025372B" w:rsidP="0025372B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981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25372B" w:rsidRPr="00A30C59" w:rsidRDefault="0025372B" w:rsidP="0025372B">
      <w:pPr>
        <w:pStyle w:val="31"/>
        <w:spacing w:after="0"/>
        <w:ind w:left="0" w:firstLine="284"/>
        <w:jc w:val="both"/>
        <w:rPr>
          <w:sz w:val="24"/>
          <w:szCs w:val="24"/>
        </w:rPr>
      </w:pPr>
      <w:r w:rsidRPr="00A30C59">
        <w:rPr>
          <w:b/>
          <w:sz w:val="24"/>
          <w:szCs w:val="24"/>
        </w:rPr>
        <w:t>Ограничения прав</w:t>
      </w:r>
      <w:r w:rsidRPr="00A30C59">
        <w:rPr>
          <w:sz w:val="24"/>
          <w:szCs w:val="24"/>
        </w:rPr>
        <w:t xml:space="preserve">: </w:t>
      </w:r>
      <w:r>
        <w:rPr>
          <w:sz w:val="24"/>
          <w:szCs w:val="24"/>
        </w:rPr>
        <w:t>н</w:t>
      </w:r>
      <w:r w:rsidRPr="00A30C59">
        <w:rPr>
          <w:sz w:val="24"/>
          <w:szCs w:val="24"/>
        </w:rPr>
        <w:t xml:space="preserve">а часть земельного участка площадью </w:t>
      </w:r>
      <w:r>
        <w:rPr>
          <w:sz w:val="24"/>
          <w:szCs w:val="24"/>
        </w:rPr>
        <w:t>566</w:t>
      </w:r>
      <w:r w:rsidRPr="00A30C59">
        <w:rPr>
          <w:sz w:val="24"/>
          <w:szCs w:val="24"/>
        </w:rPr>
        <w:t xml:space="preserve"> </w:t>
      </w:r>
      <w:proofErr w:type="spellStart"/>
      <w:r w:rsidRPr="00A30C59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A30C59">
        <w:rPr>
          <w:sz w:val="24"/>
          <w:szCs w:val="24"/>
        </w:rPr>
        <w:t xml:space="preserve"> установлены ограничения прав, предусмотренные ст</w:t>
      </w:r>
      <w:r>
        <w:rPr>
          <w:sz w:val="24"/>
          <w:szCs w:val="24"/>
        </w:rPr>
        <w:t>атьями</w:t>
      </w:r>
      <w:r w:rsidRPr="00A30C59">
        <w:rPr>
          <w:sz w:val="24"/>
          <w:szCs w:val="24"/>
        </w:rPr>
        <w:t xml:space="preserve"> 56</w:t>
      </w:r>
      <w:r>
        <w:rPr>
          <w:sz w:val="24"/>
          <w:szCs w:val="24"/>
        </w:rPr>
        <w:t>, 56.1</w:t>
      </w:r>
      <w:r w:rsidRPr="00A30C59">
        <w:rPr>
          <w:sz w:val="24"/>
          <w:szCs w:val="24"/>
        </w:rPr>
        <w:t xml:space="preserve"> Земельного кодекса Российской Федерации 52.38.2.15</w:t>
      </w:r>
      <w:r>
        <w:rPr>
          <w:sz w:val="24"/>
          <w:szCs w:val="24"/>
        </w:rPr>
        <w:t>0</w:t>
      </w:r>
      <w:r w:rsidRPr="00A30C59">
        <w:rPr>
          <w:sz w:val="24"/>
          <w:szCs w:val="24"/>
        </w:rPr>
        <w:t>,</w:t>
      </w:r>
      <w:r>
        <w:rPr>
          <w:sz w:val="24"/>
          <w:szCs w:val="24"/>
        </w:rPr>
        <w:t xml:space="preserve"> Приказ «Об утверждении проекта «Зоны санитарной охраны водозабора ОАО «</w:t>
      </w:r>
      <w:proofErr w:type="spellStart"/>
      <w:r>
        <w:rPr>
          <w:sz w:val="24"/>
          <w:szCs w:val="24"/>
        </w:rPr>
        <w:t>Кулебакский</w:t>
      </w:r>
      <w:proofErr w:type="spellEnd"/>
      <w:r>
        <w:rPr>
          <w:sz w:val="24"/>
          <w:szCs w:val="24"/>
        </w:rPr>
        <w:t xml:space="preserve"> завод металлических конструкций в г. Кулебаки Нижегородской области» №1550 от 22.07.2016г.</w:t>
      </w:r>
      <w:r w:rsidRPr="00A30C59">
        <w:rPr>
          <w:sz w:val="24"/>
          <w:szCs w:val="24"/>
        </w:rPr>
        <w:t>;</w:t>
      </w:r>
    </w:p>
    <w:p w:rsidR="0025372B" w:rsidRPr="00C4041F" w:rsidRDefault="0025372B" w:rsidP="0025372B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EF19A9">
        <w:rPr>
          <w:b/>
        </w:rPr>
        <w:t>и целевое</w:t>
      </w:r>
      <w:r w:rsidRPr="00FD7B38">
        <w:rPr>
          <w:b/>
        </w:rPr>
        <w:t xml:space="preserve"> </w:t>
      </w:r>
      <w:r>
        <w:rPr>
          <w:b/>
        </w:rPr>
        <w:t>назначение</w:t>
      </w:r>
      <w:r w:rsidRPr="00FD7B38">
        <w:rPr>
          <w:b/>
        </w:rPr>
        <w:t xml:space="preserve"> земельного участка</w:t>
      </w:r>
      <w:r>
        <w:rPr>
          <w:b/>
        </w:rPr>
        <w:t xml:space="preserve"> </w:t>
      </w:r>
      <w:r w:rsidRPr="00C4041F">
        <w:t>–</w:t>
      </w:r>
      <w:r>
        <w:t xml:space="preserve"> для целей, не связанных со строительством (для создания 1 пояса ЗСО артезианской скважины), соответствует виду разрешенного использования – Коммунальное обслуживание (код 3.1.),</w:t>
      </w:r>
    </w:p>
    <w:p w:rsidR="0025372B" w:rsidRPr="00FD7B38" w:rsidRDefault="0025372B" w:rsidP="0025372B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25372B" w:rsidRPr="00FD7B38" w:rsidRDefault="0025372B" w:rsidP="0025372B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>
        <w:rPr>
          <w:sz w:val="24"/>
        </w:rPr>
        <w:t>14400</w:t>
      </w:r>
      <w:r w:rsidRPr="00FD7B38">
        <w:rPr>
          <w:sz w:val="24"/>
        </w:rPr>
        <w:t xml:space="preserve"> (</w:t>
      </w:r>
      <w:r>
        <w:rPr>
          <w:sz w:val="24"/>
        </w:rPr>
        <w:t>Четырнадцать тысяч четыреста) рублей, определена на основании отчета независимого оценщика от 06.03.2020г. №901/01/02,</w:t>
      </w:r>
    </w:p>
    <w:p w:rsidR="0025372B" w:rsidRPr="00FD7B38" w:rsidRDefault="0025372B" w:rsidP="0025372B">
      <w:pPr>
        <w:pStyle w:val="a4"/>
        <w:ind w:left="-142" w:right="-144" w:firstLine="425"/>
      </w:pPr>
      <w:r>
        <w:rPr>
          <w:b/>
        </w:rPr>
        <w:t>Размер задатка – 3 000</w:t>
      </w:r>
      <w:r w:rsidRPr="00FD7B38">
        <w:t xml:space="preserve"> (</w:t>
      </w:r>
      <w:r>
        <w:t>Три тысячи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4F0940">
        <w:rPr>
          <w:b/>
        </w:rPr>
        <w:t>150</w:t>
      </w:r>
      <w:r w:rsidRPr="00FD7B38">
        <w:t xml:space="preserve"> (</w:t>
      </w:r>
      <w:r>
        <w:t>Сто пятьдесят) рублей</w:t>
      </w:r>
      <w:r w:rsidRPr="00FD7B38">
        <w:t>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2B7D7D">
        <w:rPr>
          <w:sz w:val="24"/>
          <w:szCs w:val="24"/>
        </w:rPr>
        <w:t>;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706412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25372B" w:rsidP="00B86B34">
            <w:pPr>
              <w:snapToGrid w:val="0"/>
              <w:jc w:val="both"/>
            </w:pPr>
            <w:r>
              <w:t>Акционерное общество «</w:t>
            </w:r>
            <w:proofErr w:type="spellStart"/>
            <w:r>
              <w:t>Кулебакский</w:t>
            </w:r>
            <w:proofErr w:type="spellEnd"/>
            <w:r>
              <w:t xml:space="preserve"> завод металлических конструкций»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25372B" w:rsidP="0025372B">
            <w:pPr>
              <w:snapToGrid w:val="0"/>
              <w:jc w:val="both"/>
            </w:pPr>
            <w:r>
              <w:t>23.06.</w:t>
            </w:r>
            <w:r w:rsidR="00385D94">
              <w:t>2020</w:t>
            </w:r>
            <w:r w:rsidR="00B86B34"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385D94" w:rsidP="0025372B">
            <w:pPr>
              <w:snapToGrid w:val="0"/>
              <w:jc w:val="both"/>
            </w:pPr>
            <w:r>
              <w:t>1</w:t>
            </w:r>
            <w:r w:rsidR="0025372B">
              <w:t>8</w:t>
            </w:r>
            <w:r>
              <w:t>.0</w:t>
            </w:r>
            <w:r w:rsidR="0025372B">
              <w:t>6</w:t>
            </w:r>
            <w:r>
              <w:t>.2020</w:t>
            </w:r>
            <w:r w:rsidR="00C95A1D" w:rsidRPr="009427C4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  <w:r w:rsidR="0025372B">
              <w:t>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25372B" w:rsidRDefault="0025372B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5372B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</w:t>
      </w:r>
      <w:r w:rsidR="0025372B">
        <w:t xml:space="preserve">по </w:t>
      </w:r>
      <w:proofErr w:type="spellStart"/>
      <w:r w:rsidR="0025372B">
        <w:t>ЛОТу</w:t>
      </w:r>
      <w:proofErr w:type="spellEnd"/>
      <w:r w:rsidR="0025372B">
        <w:t xml:space="preserve"> №1 </w:t>
      </w:r>
      <w:r w:rsidR="008C5D2F">
        <w:t>не</w:t>
      </w:r>
      <w:r w:rsidR="002A3F39">
        <w:t xml:space="preserve"> </w:t>
      </w:r>
      <w:r w:rsidR="008C5D2F">
        <w:t xml:space="preserve">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25372B">
        <w:t>.</w:t>
      </w:r>
    </w:p>
    <w:p w:rsidR="002B0C14" w:rsidRPr="008C5D2F" w:rsidRDefault="008C5D2F" w:rsidP="00F116BC">
      <w:pPr>
        <w:ind w:left="-142" w:firstLine="425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2B0C14" w:rsidRPr="008C5D2F">
        <w:t xml:space="preserve">Признать </w:t>
      </w:r>
      <w:r w:rsidR="00F116BC">
        <w:t>Акционерное общество «</w:t>
      </w:r>
      <w:proofErr w:type="spellStart"/>
      <w:r w:rsidR="00F116BC">
        <w:t>Кулебакский</w:t>
      </w:r>
      <w:proofErr w:type="spellEnd"/>
      <w:r w:rsidR="00F116BC">
        <w:t xml:space="preserve"> завод металлических конструкций» </w:t>
      </w:r>
      <w:r w:rsidR="002B0C14" w:rsidRPr="008C5D2F">
        <w:t xml:space="preserve">единственным участником аукциона на право заключения договора аренды земельного участка, расположенного по адресу: </w:t>
      </w:r>
      <w:r w:rsidR="00CD717A" w:rsidRPr="00B9707B">
        <w:t xml:space="preserve">Нижегородская область, </w:t>
      </w:r>
      <w:proofErr w:type="spellStart"/>
      <w:r w:rsidR="00F116BC">
        <w:t>Кулебакский</w:t>
      </w:r>
      <w:proofErr w:type="spellEnd"/>
      <w:r w:rsidR="00F116BC">
        <w:t xml:space="preserve"> район, </w:t>
      </w:r>
      <w:r w:rsidR="00CD717A" w:rsidRPr="00B9707B">
        <w:t xml:space="preserve">г. Кулебаки, ул. </w:t>
      </w:r>
      <w:r w:rsidR="00F116BC">
        <w:t>Чубарова</w:t>
      </w:r>
      <w:r w:rsidR="00CD717A" w:rsidRPr="00B9707B">
        <w:t xml:space="preserve">, </w:t>
      </w:r>
      <w:r w:rsidR="00CD717A">
        <w:t xml:space="preserve">в </w:t>
      </w:r>
      <w:r w:rsidR="00F116BC">
        <w:t>55</w:t>
      </w:r>
      <w:r w:rsidR="00CD717A">
        <w:t>м север</w:t>
      </w:r>
      <w:r w:rsidR="00F116BC">
        <w:t>н</w:t>
      </w:r>
      <w:r w:rsidR="00CD717A">
        <w:t xml:space="preserve">ее </w:t>
      </w:r>
      <w:r w:rsidR="00F116BC">
        <w:t>дома №4</w:t>
      </w:r>
      <w:r w:rsidR="00CD717A" w:rsidRPr="00B9707B">
        <w:t>,</w:t>
      </w:r>
      <w:r w:rsidR="00CF2D95" w:rsidRPr="00FF2352">
        <w:t xml:space="preserve"> общей площадью </w:t>
      </w:r>
      <w:r w:rsidR="00F116BC">
        <w:t>981</w:t>
      </w:r>
      <w:r w:rsidR="00CF2D95" w:rsidRPr="00FF2352">
        <w:t xml:space="preserve"> </w:t>
      </w:r>
      <w:proofErr w:type="spellStart"/>
      <w:r w:rsidR="00CF2D95" w:rsidRPr="00FF2352">
        <w:t>кв.м</w:t>
      </w:r>
      <w:proofErr w:type="spellEnd"/>
      <w:r w:rsidR="00CF2D95" w:rsidRPr="00FF2352">
        <w:t>., с кадастровым номером 52:3</w:t>
      </w:r>
      <w:r w:rsidR="002B7D7D">
        <w:t>8</w:t>
      </w:r>
      <w:r w:rsidR="00CF2D95" w:rsidRPr="00FF2352">
        <w:t>:00</w:t>
      </w:r>
      <w:r w:rsidR="002B7D7D">
        <w:t>2</w:t>
      </w:r>
      <w:r w:rsidR="00CF2D95" w:rsidRPr="00FF2352">
        <w:t>000</w:t>
      </w:r>
      <w:r w:rsidR="00F116BC">
        <w:t>1</w:t>
      </w:r>
      <w:r w:rsidR="00CF2D95" w:rsidRPr="00FF2352">
        <w:t>:</w:t>
      </w:r>
      <w:r w:rsidR="00F116BC">
        <w:t>3201</w:t>
      </w:r>
      <w:r w:rsidR="00587189" w:rsidRPr="00587189">
        <w:t xml:space="preserve">, </w:t>
      </w:r>
      <w:r w:rsidR="002B0C14" w:rsidRPr="008C5D2F">
        <w:t xml:space="preserve">по начальной цене предмета аукциона </w:t>
      </w:r>
      <w:r w:rsidR="00F116BC" w:rsidRPr="003338EB">
        <w:rPr>
          <w:b/>
        </w:rPr>
        <w:t>14400</w:t>
      </w:r>
      <w:r w:rsidR="002B0C14" w:rsidRPr="003338EB">
        <w:rPr>
          <w:b/>
        </w:rPr>
        <w:t xml:space="preserve"> </w:t>
      </w:r>
      <w:r w:rsidR="002B0C14" w:rsidRPr="008C5D2F">
        <w:rPr>
          <w:b/>
        </w:rPr>
        <w:t>(</w:t>
      </w:r>
      <w:r w:rsidR="00F116BC">
        <w:rPr>
          <w:b/>
        </w:rPr>
        <w:t>Четырнадцать тысяч четыреста</w:t>
      </w:r>
      <w:r w:rsidR="002B0C14" w:rsidRPr="008C5D2F">
        <w:t>) рубл</w:t>
      </w:r>
      <w:r w:rsidR="00CD717A">
        <w:t>ей</w:t>
      </w:r>
      <w:r w:rsidR="002B0C14" w:rsidRPr="008C5D2F">
        <w:t xml:space="preserve">. </w:t>
      </w:r>
    </w:p>
    <w:p w:rsidR="002B0C14" w:rsidRPr="008C5D2F" w:rsidRDefault="00F116BC" w:rsidP="002B0C14">
      <w:pPr>
        <w:ind w:firstLine="708"/>
        <w:jc w:val="both"/>
      </w:pPr>
      <w:r>
        <w:lastRenderedPageBreak/>
        <w:t>Направить Акционерному обществу «</w:t>
      </w:r>
      <w:proofErr w:type="spellStart"/>
      <w:r>
        <w:t>Кулебакский</w:t>
      </w:r>
      <w:proofErr w:type="spellEnd"/>
      <w:r>
        <w:t xml:space="preserve"> металлургический завод»</w:t>
      </w:r>
      <w:r w:rsidR="002B0C14" w:rsidRPr="008C5D2F">
        <w:t xml:space="preserve"> </w:t>
      </w:r>
      <w:r>
        <w:t>два</w:t>
      </w:r>
      <w:r w:rsidR="002B0C14" w:rsidRPr="008C5D2F">
        <w:t xml:space="preserve">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F116BC" w:rsidRDefault="00F116BC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F116BC" w:rsidRPr="009427C4" w:rsidRDefault="00F116BC" w:rsidP="00706412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:rsidR="00C95A1D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706412" w:rsidP="00F116BC">
            <w:pPr>
              <w:spacing w:line="360" w:lineRule="auto"/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372B"/>
    <w:rsid w:val="00256409"/>
    <w:rsid w:val="00266C08"/>
    <w:rsid w:val="00272F0A"/>
    <w:rsid w:val="002A3798"/>
    <w:rsid w:val="002A3F39"/>
    <w:rsid w:val="002B0C14"/>
    <w:rsid w:val="002B7D7D"/>
    <w:rsid w:val="002D02CC"/>
    <w:rsid w:val="002F538E"/>
    <w:rsid w:val="00302E80"/>
    <w:rsid w:val="003338EB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0DFD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116BC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6CAC-BAB9-4BE7-9B2E-A7A0A2E7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2020-07-03T07:32:00Z</cp:lastPrinted>
  <dcterms:created xsi:type="dcterms:W3CDTF">2004-09-01T05:47:00Z</dcterms:created>
  <dcterms:modified xsi:type="dcterms:W3CDTF">2020-07-03T07:32:00Z</dcterms:modified>
</cp:coreProperties>
</file>