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20B47" w:rsidRPr="0050550E" w:rsidTr="00E01010">
        <w:tc>
          <w:tcPr>
            <w:tcW w:w="10314" w:type="dxa"/>
          </w:tcPr>
          <w:p w:rsidR="00BD19B1" w:rsidRDefault="00BD19B1" w:rsidP="00BD19B1">
            <w:pPr>
              <w:pStyle w:val="4"/>
              <w:ind w:right="-144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permStart w:id="28589333" w:edGrp="everyone"/>
            <w:r>
              <w:rPr>
                <w:sz w:val="24"/>
                <w:szCs w:val="24"/>
              </w:rPr>
              <w:t>Извещение о проведении аукциона по продаже в собственность земельного участка</w:t>
            </w:r>
          </w:p>
          <w:p w:rsidR="00BD19B1" w:rsidRDefault="00BD19B1" w:rsidP="00BD19B1">
            <w:pPr>
              <w:pStyle w:val="20"/>
              <w:tabs>
                <w:tab w:val="left" w:pos="10098"/>
              </w:tabs>
              <w:spacing w:line="240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 17.02.2023 № 374 «О проведении аукциона по продаже в собственность земельного участка», информационного извещения №21000001270000000027 дата публикации 13.02.2023, размещенного на сайте </w:t>
            </w:r>
            <w:r>
              <w:rPr>
                <w:bCs/>
                <w:sz w:val="24"/>
              </w:rPr>
              <w:t xml:space="preserve">Российской Федерации </w:t>
            </w:r>
            <w:r w:rsidRPr="003E3E86">
              <w:rPr>
                <w:bCs/>
                <w:i/>
                <w:sz w:val="24"/>
              </w:rPr>
              <w:t>(</w:t>
            </w:r>
            <w:hyperlink r:id="rId8" w:history="1"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  <w:lang w:val="en-US"/>
                </w:rPr>
                <w:t>www</w:t>
              </w:r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  <w:lang w:val="en-US"/>
                </w:rPr>
                <w:t>torgi</w:t>
              </w:r>
              <w:proofErr w:type="spellEnd"/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  <w:lang w:val="en-US"/>
                </w:rPr>
                <w:t>gov</w:t>
              </w:r>
              <w:proofErr w:type="spellEnd"/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3E3E86">
                <w:rPr>
                  <w:rStyle w:val="af"/>
                  <w:rFonts w:ascii="Times New Roman" w:hAnsi="Times New Roman" w:cs="Times New Roman"/>
                  <w:bCs/>
                  <w:i w:val="0"/>
                  <w:color w:val="000000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3E3E86">
              <w:rPr>
                <w:bCs/>
                <w:i/>
                <w:sz w:val="24"/>
              </w:rPr>
              <w:t>),</w:t>
            </w:r>
            <w:r>
              <w:rPr>
                <w:bCs/>
                <w:sz w:val="24"/>
              </w:rPr>
              <w:t xml:space="preserve"> учитывая заявления иных граждан о намерении принять участие в аукционе, в соответствии со </w:t>
            </w:r>
            <w:proofErr w:type="spellStart"/>
            <w:r>
              <w:rPr>
                <w:bCs/>
                <w:sz w:val="24"/>
              </w:rPr>
              <w:t>ст.ст</w:t>
            </w:r>
            <w:proofErr w:type="spellEnd"/>
            <w:r>
              <w:rPr>
                <w:bCs/>
                <w:sz w:val="24"/>
              </w:rPr>
              <w:t xml:space="preserve">. 39.18, </w:t>
            </w:r>
            <w:r>
              <w:rPr>
                <w:sz w:val="24"/>
              </w:rPr>
              <w:t>39.11, 39.12</w:t>
            </w:r>
            <w:r>
              <w:rPr>
                <w:bCs/>
                <w:sz w:val="24"/>
              </w:rPr>
              <w:t xml:space="preserve"> Земельного кодекса РФ</w:t>
            </w:r>
            <w:r>
              <w:rPr>
                <w:sz w:val="24"/>
              </w:rPr>
              <w:t xml:space="preserve"> от 25.10.2001 №136–ФЗ</w:t>
            </w:r>
          </w:p>
          <w:p w:rsidR="00BD19B1" w:rsidRDefault="00BD19B1" w:rsidP="00BD19B1">
            <w:pPr>
              <w:pStyle w:val="20"/>
              <w:tabs>
                <w:tab w:val="left" w:pos="10098"/>
              </w:tabs>
              <w:spacing w:line="240" w:lineRule="auto"/>
              <w:ind w:left="176" w:right="-36" w:firstLine="532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31 марта 2023 года в 10 час. 30 мин. в зале заседаний (к. 307) Администрации городского округа город Кулебаки состоится аукцион, открытый по составу участников и открытый по форме подачи предложений о цене з</w:t>
            </w:r>
            <w:r>
              <w:rPr>
                <w:b/>
                <w:sz w:val="24"/>
              </w:rPr>
              <w:t>емельного участка, находящегося в муниципальной собственности городского округа город Кулебаки Нижегородской области.</w:t>
            </w:r>
          </w:p>
          <w:p w:rsidR="00BD19B1" w:rsidRDefault="00BD19B1" w:rsidP="00BD19B1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Лот №1. Характеристика земельного участка: </w:t>
            </w:r>
          </w:p>
          <w:p w:rsidR="00BD19B1" w:rsidRDefault="00BD19B1" w:rsidP="00BD19B1">
            <w:pPr>
              <w:pStyle w:val="31"/>
              <w:tabs>
                <w:tab w:val="left" w:pos="9957"/>
              </w:tabs>
              <w:spacing w:after="0"/>
              <w:ind w:left="0"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</w:t>
            </w:r>
            <w:r>
              <w:rPr>
                <w:sz w:val="24"/>
                <w:szCs w:val="24"/>
              </w:rPr>
              <w:t>: Российская Федерация, Нижегородская область, городской округ город Кулебаки, г. Кулебаки, ул. Центральная, земельный участок 31</w:t>
            </w:r>
          </w:p>
          <w:p w:rsidR="00BD19B1" w:rsidRDefault="00BD19B1" w:rsidP="00BD19B1">
            <w:pPr>
              <w:pStyle w:val="31"/>
              <w:tabs>
                <w:tab w:val="left" w:pos="9957"/>
              </w:tabs>
              <w:spacing w:after="0"/>
              <w:ind w:left="0"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: земли населенных пунктов </w:t>
            </w:r>
          </w:p>
          <w:p w:rsidR="00BD19B1" w:rsidRDefault="00BD19B1" w:rsidP="00BD19B1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sz w:val="24"/>
              </w:rPr>
              <w:t xml:space="preserve">: 52:39:0030001:1519 </w:t>
            </w:r>
          </w:p>
          <w:p w:rsidR="00BD19B1" w:rsidRDefault="00BD19B1" w:rsidP="00BD19B1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Площадь земельного участка</w:t>
            </w:r>
            <w:r>
              <w:rPr>
                <w:sz w:val="24"/>
              </w:rPr>
              <w:t xml:space="preserve"> 1180 кв.м.</w:t>
            </w:r>
          </w:p>
          <w:p w:rsidR="00BD19B1" w:rsidRDefault="00BD19B1" w:rsidP="00BD19B1">
            <w:pPr>
              <w:tabs>
                <w:tab w:val="left" w:pos="9957"/>
              </w:tabs>
              <w:ind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Вид разрешенного использования</w:t>
            </w:r>
            <w:r>
              <w:rPr>
                <w:sz w:val="24"/>
              </w:rPr>
              <w:t xml:space="preserve"> и</w:t>
            </w:r>
            <w:r>
              <w:rPr>
                <w:b/>
                <w:sz w:val="24"/>
              </w:rPr>
              <w:t xml:space="preserve"> целевое назначение земельного участка </w:t>
            </w:r>
            <w:r>
              <w:rPr>
                <w:sz w:val="24"/>
              </w:rPr>
              <w:t>– для индивидуального жилищного строительства.</w:t>
            </w:r>
          </w:p>
          <w:p w:rsidR="00BD19B1" w:rsidRDefault="00BD19B1" w:rsidP="00BD19B1">
            <w:pPr>
              <w:tabs>
                <w:tab w:val="left" w:pos="9957"/>
              </w:tabs>
              <w:ind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Вид приобретаемого права</w:t>
            </w:r>
            <w:r>
              <w:rPr>
                <w:sz w:val="24"/>
              </w:rPr>
              <w:t>: собственность</w:t>
            </w:r>
          </w:p>
          <w:p w:rsidR="00BD19B1" w:rsidRDefault="00BD19B1" w:rsidP="00BD19B1">
            <w:pPr>
              <w:pStyle w:val="31"/>
              <w:tabs>
                <w:tab w:val="left" w:pos="9957"/>
              </w:tabs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цена земельного участка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788240</w:t>
            </w:r>
            <w:r>
              <w:rPr>
                <w:sz w:val="24"/>
                <w:szCs w:val="24"/>
              </w:rPr>
              <w:t xml:space="preserve"> (Семьсот восемьдесят восемь тысяч двести сорок) рублей 00 копеек, определена на основании отчета независимого оценщика от 07.12.2022 №3267/1249/44.</w:t>
            </w:r>
          </w:p>
          <w:p w:rsidR="00BD19B1" w:rsidRDefault="00BD19B1" w:rsidP="00BD19B1">
            <w:pPr>
              <w:pStyle w:val="31"/>
              <w:tabs>
                <w:tab w:val="left" w:pos="9957"/>
              </w:tabs>
              <w:spacing w:after="0"/>
              <w:ind w:left="0" w:firstLine="7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задатка 50% от начальной цены - 394120</w:t>
            </w:r>
            <w:r>
              <w:rPr>
                <w:sz w:val="24"/>
                <w:szCs w:val="24"/>
              </w:rPr>
              <w:t xml:space="preserve"> (Триста девяносто четыре тысячи сто двадцать) рублей 00 копеек, </w:t>
            </w:r>
            <w:r>
              <w:rPr>
                <w:b/>
                <w:sz w:val="24"/>
                <w:szCs w:val="24"/>
              </w:rPr>
              <w:t>шаг аукциона</w:t>
            </w:r>
            <w:r>
              <w:rPr>
                <w:sz w:val="24"/>
                <w:szCs w:val="24"/>
              </w:rPr>
              <w:t xml:space="preserve"> 1% от начальной цены - </w:t>
            </w:r>
            <w:r>
              <w:rPr>
                <w:b/>
                <w:sz w:val="24"/>
                <w:szCs w:val="24"/>
              </w:rPr>
              <w:t xml:space="preserve">7882 </w:t>
            </w:r>
            <w:r>
              <w:rPr>
                <w:sz w:val="24"/>
                <w:szCs w:val="24"/>
              </w:rPr>
              <w:t>(Семь тысяч восемьсот восемьдесят два) рубя.</w:t>
            </w:r>
          </w:p>
          <w:p w:rsidR="00BD19B1" w:rsidRDefault="00BD19B1" w:rsidP="00BD19B1">
            <w:pPr>
              <w:pStyle w:val="31"/>
              <w:tabs>
                <w:tab w:val="left" w:pos="9957"/>
              </w:tabs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собственности</w:t>
            </w:r>
            <w:r>
              <w:rPr>
                <w:sz w:val="24"/>
                <w:szCs w:val="24"/>
              </w:rPr>
              <w:t>: муниципальная собственность городского округа город Кулебаки Нижегородской области, регистрационная запись №52:39:0030001:1519-52/163/2022-1 от 09.08.2022.</w:t>
            </w:r>
          </w:p>
          <w:p w:rsidR="00BD19B1" w:rsidRDefault="00BD19B1" w:rsidP="00BD19B1">
            <w:pPr>
              <w:pStyle w:val="4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разрешенного использования земельного участка</w:t>
            </w:r>
            <w:r>
              <w:rPr>
                <w:b w:val="0"/>
                <w:sz w:val="24"/>
                <w:szCs w:val="24"/>
              </w:rPr>
              <w:t xml:space="preserve">, расположенного в зоне </w:t>
            </w:r>
            <w:r>
              <w:rPr>
                <w:b w:val="0"/>
                <w:bCs w:val="0"/>
                <w:noProof/>
                <w:sz w:val="24"/>
                <w:szCs w:val="24"/>
              </w:rPr>
              <w:t>Ж-3А. Застройки индивидуальными домами с приусадебными участками проектная.</w:t>
            </w:r>
          </w:p>
          <w:p w:rsidR="00BD19B1" w:rsidRDefault="00BD19B1" w:rsidP="00BD19B1">
            <w:pPr>
              <w:tabs>
                <w:tab w:val="left" w:pos="-300"/>
                <w:tab w:val="left" w:pos="851"/>
              </w:tabs>
              <w:ind w:right="1" w:firstLine="709"/>
              <w:jc w:val="both"/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(Ж-3А)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участке, с минимально разрешенным набором услуг местного значения.</w:t>
            </w:r>
          </w:p>
          <w:p w:rsidR="00BD19B1" w:rsidRDefault="00BD19B1" w:rsidP="00BD19B1">
            <w:pPr>
              <w:tabs>
                <w:tab w:val="left" w:pos="-300"/>
                <w:tab w:val="left" w:pos="851"/>
              </w:tabs>
              <w:ind w:right="1" w:firstLine="709"/>
              <w:jc w:val="both"/>
              <w:rPr>
                <w:sz w:val="24"/>
              </w:rPr>
            </w:pPr>
            <w:r>
              <w:rPr>
                <w:sz w:val="24"/>
              </w:rPr>
              <w:t>Для зоны Ж-3А, – действие градостроительных регламентов вступает в силу после утверждения проекта планировки.</w:t>
            </w:r>
          </w:p>
          <w:p w:rsidR="00BD19B1" w:rsidRDefault="00BD19B1" w:rsidP="00BD19B1">
            <w:pPr>
              <w:pStyle w:val="Iauiu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разрешенного использования земельного участка и объектов капитального строительства: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индивидуального жилищного строительства (код 2.1); Для ведения личного подсобного хозяйства, (код 2.2.); Блокированная жилая застройка, (код 2.3.); Коммунальное обслуживание, (код 3.1); Амбулаторно-поликлиническое обслуживание, (код 3.4.1.); Дошкольное, начальное и среднее общее образование, (код 3.5.1); Обеспечение внутреннего правопорядка, (код 8.3.); Земельные участки (территории) общего пользования, (код 12.0); Ведение огородничества, (код 13.1);</w:t>
            </w:r>
          </w:p>
          <w:p w:rsidR="00BD19B1" w:rsidRDefault="00BD19B1" w:rsidP="00BD19B1">
            <w:pPr>
              <w:pStyle w:val="22"/>
              <w:shd w:val="clear" w:color="auto" w:fill="auto"/>
              <w:spacing w:before="0" w:line="240" w:lineRule="auto"/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Условно разрешенные виды разрешенного использования: </w:t>
            </w:r>
            <w:r>
              <w:rPr>
                <w:sz w:val="24"/>
                <w:szCs w:val="24"/>
              </w:rPr>
              <w:t>хранение автотранспорта (код 2.7.1.); размещение гаражей для собственных нужд (код 2.7.2.); религиозное использование, код (3.7.); амбулаторное ветеринарное обслуживание (код 3.10.1); магазины (код 4.4.); общественное питание (код 4.6.); гостиничное обслуживание (код 4.7.); спорт (код 5.1.); Правила землепользования и застройки территории города Кулебаки Нижегородской области.</w:t>
            </w:r>
          </w:p>
          <w:p w:rsidR="00BD19B1" w:rsidRDefault="00BD19B1" w:rsidP="00BD19B1">
            <w:pPr>
              <w:pStyle w:val="22"/>
              <w:shd w:val="clear" w:color="auto" w:fill="auto"/>
              <w:spacing w:before="0" w:line="240" w:lineRule="auto"/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Предельные (минимальные и (или) максимальные) размеры земельных участков</w:t>
            </w:r>
            <w:r>
              <w:rPr>
                <w:sz w:val="24"/>
                <w:szCs w:val="24"/>
              </w:rPr>
              <w:t xml:space="preserve"> и предельные параметры разрешенного строительства, реконструкции объектов капитального строительства.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W w:w="98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7281"/>
            </w:tblGrid>
            <w:tr w:rsidR="00BD19B1" w:rsidTr="00BD19B1">
              <w:trPr>
                <w:tblHeader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jc w:val="center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lastRenderedPageBreak/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jc w:val="center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Наименование размера, параметра</w:t>
                  </w:r>
                </w:p>
              </w:tc>
              <w:tc>
                <w:tcPr>
                  <w:tcW w:w="7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jc w:val="center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Значение, единица измерения, дополнительные условия</w:t>
                  </w:r>
                </w:p>
              </w:tc>
            </w:tr>
            <w:tr w:rsidR="00BD19B1" w:rsidTr="00BD19B1">
              <w:trPr>
                <w:jc w:val="center"/>
              </w:trPr>
              <w:tc>
                <w:tcPr>
                  <w:tcW w:w="9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jc w:val="center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Для объектов капитального строительства</w:t>
                  </w:r>
                </w:p>
              </w:tc>
            </w:tr>
            <w:tr w:rsidR="00BD19B1" w:rsidTr="00BD19B1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rPr>
                      <w:color w:val="auto"/>
                      <w:lang w:val="ru-RU"/>
                    </w:rPr>
                  </w:pPr>
                  <w:r w:rsidRPr="00BD19B1">
                    <w:rPr>
                      <w:color w:val="auto"/>
                      <w:lang w:val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rPr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Минимальные и (или) максимальные размеры земельного участка, в том числе его площадь</w:t>
                  </w:r>
                </w:p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rPr>
                      <w:sz w:val="24"/>
                    </w:rPr>
                  </w:pPr>
                </w:p>
              </w:tc>
              <w:tc>
                <w:tcPr>
                  <w:tcW w:w="7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 xml:space="preserve">1) минимальный размер земельного участка для размещения индивидуального жилого дома </w:t>
                  </w:r>
                  <w:r w:rsidRPr="00BD19B1">
                    <w:rPr>
                      <w:rStyle w:val="811"/>
                      <w:sz w:val="24"/>
                    </w:rPr>
                    <w:t xml:space="preserve">– </w:t>
                  </w:r>
                  <w:r w:rsidRPr="00BD19B1">
                    <w:rPr>
                      <w:rStyle w:val="79"/>
                      <w:sz w:val="24"/>
                    </w:rPr>
                    <w:t>500 кв. м;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 xml:space="preserve">2) максимальный размер земельного участка для размещения индивидуального жилого дома – </w:t>
                  </w:r>
                  <w:r w:rsidRPr="00BD19B1">
                    <w:rPr>
                      <w:rStyle w:val="79"/>
                      <w:sz w:val="24"/>
                    </w:rPr>
                    <w:t xml:space="preserve">2500 кв. </w:t>
                  </w: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м;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rStyle w:val="79"/>
                      <w:b w:val="0"/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 xml:space="preserve">3) минимальный размер приусадебного участка личного подсобного хозяйства – </w:t>
                  </w:r>
                  <w:r w:rsidRPr="00BD19B1">
                    <w:rPr>
                      <w:rStyle w:val="79"/>
                      <w:sz w:val="24"/>
                    </w:rPr>
                    <w:t>500 кв. м;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4) максимальный размер приусадебного участка личного подсобного хозяйства –</w:t>
                  </w:r>
                  <w:r w:rsidRPr="00BD19B1">
                    <w:rPr>
                      <w:rStyle w:val="79"/>
                      <w:sz w:val="24"/>
                    </w:rPr>
                    <w:t xml:space="preserve"> 3000 кв. м;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для размещения блокированного жилого дома: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-минимальная площадь земельного участка на 1 блок – 150 кв.м.;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-максимальная площадь земельного участка на 1 блок – 1500 кв.м.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9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6) минимальный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</w:t>
                  </w:r>
                  <w:r w:rsidRPr="00BD19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 кв.м.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9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7) максимальный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</w:t>
                  </w:r>
                  <w:r w:rsidRPr="00BD19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 кв.м.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8) </w:t>
                  </w:r>
                  <w:r w:rsidRPr="00BD19B1">
                    <w:rPr>
                      <w:color w:val="000000"/>
                      <w:sz w:val="24"/>
                    </w:rPr>
                    <w:t>минимальный размер земельного участка для объектов дошкольного образования 1600 кв.м</w:t>
                  </w:r>
                  <w:r w:rsidRPr="00BD19B1">
                    <w:rPr>
                      <w:bCs/>
                      <w:color w:val="000000"/>
                      <w:sz w:val="24"/>
                    </w:rPr>
                    <w:t>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color w:val="000000"/>
                      <w:sz w:val="24"/>
                      <w:szCs w:val="24"/>
                    </w:rPr>
                    <w:t>9) минимальный размер земельного участка для объектов общеобразовательного назначения 6000 кв.м.;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rStyle w:val="79"/>
                      <w:b w:val="0"/>
                      <w:sz w:val="24"/>
                    </w:rPr>
                  </w:pPr>
                  <w:r w:rsidRPr="00BD19B1">
                    <w:rPr>
                      <w:rStyle w:val="79"/>
                      <w:color w:val="000000"/>
                      <w:sz w:val="24"/>
                    </w:rPr>
                    <w:t>10) минимальный размер земельного участка для ведения огородничества 200 кв.м.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-28"/>
                    </w:tabs>
                    <w:spacing w:line="240" w:lineRule="auto"/>
                    <w:rPr>
                      <w:rStyle w:val="79"/>
                      <w:b w:val="0"/>
                      <w:color w:val="000000"/>
                      <w:sz w:val="24"/>
                    </w:rPr>
                  </w:pPr>
                  <w:r w:rsidRPr="00BD19B1">
                    <w:rPr>
                      <w:rStyle w:val="79"/>
                      <w:color w:val="000000"/>
                      <w:sz w:val="24"/>
                    </w:rPr>
                    <w:t>11) максимальный размер земельного участка для ведения огородничества – 1500 кв.м.</w:t>
                  </w:r>
                </w:p>
                <w:p w:rsidR="00BD19B1" w:rsidRPr="00BD19B1" w:rsidRDefault="00BD19B1" w:rsidP="00BD19B1">
                  <w:pPr>
                    <w:pStyle w:val="ConsPlusNormal"/>
                    <w:ind w:firstLine="0"/>
                    <w:rPr>
                      <w:szCs w:val="24"/>
                    </w:rPr>
                  </w:pPr>
                  <w:r w:rsidRPr="00BD19B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12) максимальный и минимальный размер земельного участка для иных объектов не подлежит установлению.</w:t>
                  </w:r>
                </w:p>
              </w:tc>
            </w:tr>
            <w:tr w:rsidR="00BD19B1" w:rsidTr="00BD19B1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rPr>
                      <w:i/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Минимальный отступ от границ земельных участков до зданий, строений, сооружений</w:t>
                  </w:r>
                </w:p>
              </w:tc>
              <w:tc>
                <w:tcPr>
                  <w:tcW w:w="7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tabs>
                      <w:tab w:val="left" w:pos="212"/>
                    </w:tabs>
                    <w:spacing w:line="240" w:lineRule="auto"/>
                    <w:ind w:left="23"/>
                    <w:rPr>
                      <w:bCs/>
                      <w:i/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 xml:space="preserve">1) в отношении земельных участков, предназначенных для размещения индивидуальных и блокированных жилых домов, от границ земельного участка до основного строения (стены жилого дома) – </w:t>
                  </w:r>
                  <w:r w:rsidRPr="00BD19B1">
                    <w:rPr>
                      <w:rStyle w:val="815"/>
                      <w:i/>
                      <w:sz w:val="24"/>
                    </w:rPr>
                    <w:t xml:space="preserve">3 </w:t>
                  </w:r>
                  <w:r w:rsidRPr="00BD19B1">
                    <w:rPr>
                      <w:rStyle w:val="79"/>
                      <w:i/>
                      <w:sz w:val="24"/>
                    </w:rPr>
                    <w:t xml:space="preserve">м, </w:t>
                  </w: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 xml:space="preserve">до прочих хозяйственных построек, строений, сооружений вспомогательного использования, открытых стоянок </w:t>
                  </w:r>
                  <w:r w:rsidRPr="00BD19B1">
                    <w:rPr>
                      <w:rStyle w:val="811"/>
                      <w:i/>
                      <w:sz w:val="24"/>
                    </w:rPr>
                    <w:t xml:space="preserve">– </w:t>
                  </w:r>
                  <w:r w:rsidRPr="00BD19B1">
                    <w:rPr>
                      <w:rStyle w:val="815"/>
                      <w:i/>
                      <w:sz w:val="24"/>
                    </w:rPr>
                    <w:t xml:space="preserve">1 </w:t>
                  </w:r>
                  <w:r w:rsidRPr="00BD19B1">
                    <w:rPr>
                      <w:rStyle w:val="79"/>
                      <w:i/>
                      <w:sz w:val="24"/>
                    </w:rPr>
                    <w:t>м.</w:t>
                  </w:r>
                </w:p>
              </w:tc>
            </w:tr>
            <w:tr w:rsidR="00BD19B1" w:rsidTr="00BD19B1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rPr>
                      <w:sz w:val="24"/>
                    </w:rPr>
                  </w:pPr>
                  <w:r w:rsidRPr="00BD19B1">
                    <w:rPr>
                      <w:rStyle w:val="811"/>
                      <w:sz w:val="24"/>
                    </w:rPr>
                    <w:t>Предельное количество этажей</w:t>
                  </w:r>
                </w:p>
              </w:tc>
              <w:tc>
                <w:tcPr>
                  <w:tcW w:w="7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tabs>
                      <w:tab w:val="left" w:pos="168"/>
                    </w:tabs>
                    <w:spacing w:line="240" w:lineRule="auto"/>
                    <w:ind w:left="23"/>
                    <w:rPr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3 этажа</w:t>
                  </w:r>
                </w:p>
              </w:tc>
            </w:tr>
            <w:tr w:rsidR="00BD19B1" w:rsidTr="00BD19B1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Default="00BD19B1" w:rsidP="00BD19B1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340"/>
                      <w:tab w:val="decimal" w:pos="284"/>
                      <w:tab w:val="left" w:pos="1134"/>
                    </w:tabs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rPr>
                      <w:i/>
                      <w:sz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7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jc w:val="both"/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1) 20% для размещения индивидуального жилого дома;</w:t>
                  </w:r>
                </w:p>
                <w:p w:rsidR="00BD19B1" w:rsidRPr="00BD19B1" w:rsidRDefault="00BD19B1" w:rsidP="00BD19B1">
                  <w:pPr>
                    <w:pStyle w:val="a8"/>
                    <w:spacing w:line="240" w:lineRule="auto"/>
                    <w:ind w:left="23"/>
                    <w:jc w:val="both"/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2) 50% для размещения блокированной жилой застройки;</w:t>
                  </w:r>
                </w:p>
                <w:p w:rsidR="00BD19B1" w:rsidRPr="00BD19B1" w:rsidRDefault="00BD19B1" w:rsidP="00BD19B1">
                  <w:pPr>
                    <w:pStyle w:val="a8"/>
                    <w:tabs>
                      <w:tab w:val="left" w:pos="207"/>
                    </w:tabs>
                    <w:spacing w:line="240" w:lineRule="auto"/>
                    <w:ind w:left="23"/>
                    <w:rPr>
                      <w:i/>
                    </w:rPr>
                  </w:pPr>
                  <w:r w:rsidRPr="00BD19B1">
                    <w:rPr>
                      <w:rStyle w:val="3TimesNewRoman"/>
                      <w:b w:val="0"/>
                      <w:i w:val="0"/>
                      <w:sz w:val="24"/>
                      <w:szCs w:val="24"/>
                    </w:rPr>
                    <w:t>6) 30% для иных объектов капитального строительства</w:t>
                  </w:r>
                </w:p>
              </w:tc>
            </w:tr>
          </w:tbl>
          <w:p w:rsidR="00BD19B1" w:rsidRDefault="00BD19B1" w:rsidP="00BD19B1">
            <w:pPr>
              <w:pStyle w:val="31"/>
              <w:tabs>
                <w:tab w:val="left" w:pos="9815"/>
              </w:tabs>
              <w:ind w:left="0" w:firstLine="708"/>
              <w:rPr>
                <w:sz w:val="24"/>
                <w:szCs w:val="24"/>
              </w:rPr>
            </w:pPr>
          </w:p>
          <w:p w:rsidR="00BD19B1" w:rsidRDefault="00BD19B1" w:rsidP="00BD19B1">
            <w:pPr>
              <w:tabs>
                <w:tab w:val="left" w:pos="105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BD19B1" w:rsidRDefault="00BD19B1" w:rsidP="00BD19B1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>
              <w:rPr>
                <w:sz w:val="24"/>
              </w:rPr>
              <w:t>Технические условия на подключение к сетям газоснабжения:</w:t>
            </w:r>
            <w:r>
              <w:rPr>
                <w:bCs/>
                <w:sz w:val="24"/>
              </w:rPr>
              <w:t xml:space="preserve"> техническая возможность подключения объектов капитального строительства (индивидуальный жилой дом) с планируемым расходом газа не более 4,5 </w:t>
            </w:r>
            <w:proofErr w:type="spellStart"/>
            <w:r>
              <w:rPr>
                <w:bCs/>
                <w:sz w:val="24"/>
              </w:rPr>
              <w:t>куб.м</w:t>
            </w:r>
            <w:proofErr w:type="spellEnd"/>
            <w:r>
              <w:rPr>
                <w:bCs/>
                <w:sz w:val="24"/>
              </w:rPr>
              <w:t>./час и</w:t>
            </w:r>
            <w:r>
              <w:rPr>
                <w:sz w:val="24"/>
              </w:rPr>
              <w:t xml:space="preserve">меется. Точкой подключения объекта по ул. Центральная, земельный участок 31 может быть избран газопровод низкого давления диаметром 110 мм, </w:t>
            </w:r>
            <w:r>
              <w:rPr>
                <w:sz w:val="24"/>
              </w:rPr>
              <w:lastRenderedPageBreak/>
              <w:t xml:space="preserve">проложенный по ул. Центральная (владелец – администрация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 Кулебаки Нижегородской области). </w:t>
            </w:r>
          </w:p>
          <w:p w:rsidR="00BD19B1" w:rsidRDefault="00BD19B1" w:rsidP="00BD19B1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 </w:t>
            </w:r>
          </w:p>
          <w:p w:rsidR="00BD19B1" w:rsidRDefault="00BD19B1" w:rsidP="00BD19B1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Размер платы за подключение (технологическое присоединение) газоиспользующего оборудования устанавливается в соответствии с решением Региональной службы по тарифам Нижегородской области от 08.11.2022 №43/1 и составляет 52607,36 р. (для физических лиц с 01.01.2023г.).</w:t>
            </w:r>
          </w:p>
          <w:p w:rsidR="00BD19B1" w:rsidRDefault="00BD19B1" w:rsidP="00BD19B1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Физические лица могут осуществить подключение (технологическое присоединение) газоиспользующего оборудования без взимания с них денежных средств не более одного раза в течение 3 лет при условии, что в населенном пункте, в котором расположено домовладение заявителя,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предусмотренное законом право на домовладение и земельный участок, на котором расположено это домовладение (письмо филиала в г. Павлово ПАО «Газпром газораспределение Нижний Новгород» от 08.12.2022 №0716-24-247).</w:t>
            </w:r>
          </w:p>
          <w:p w:rsidR="00BD19B1" w:rsidRDefault="00BD19B1" w:rsidP="00BD19B1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условия на подключение к сетям водоснабжения: имеется техническая возможность подключения к централизованной системе водоснабжения,</w:t>
            </w:r>
          </w:p>
          <w:p w:rsidR="00BD19B1" w:rsidRDefault="00BD19B1" w:rsidP="00BD19B1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Возможная точка присоединения – водопроводная сеть в районе дома д.31 по ул. Центральная, максимальная мощность в точке присоединения – 659,40 м3/сутки,</w:t>
            </w:r>
          </w:p>
          <w:p w:rsidR="00BD19B1" w:rsidRDefault="00BD19B1" w:rsidP="00BD19B1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BD19B1" w:rsidRDefault="00BD19B1" w:rsidP="00BD19B1">
            <w:pPr>
              <w:pStyle w:val="a8"/>
              <w:tabs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      </w:r>
          </w:p>
          <w:p w:rsidR="00BD19B1" w:rsidRDefault="00BD19B1" w:rsidP="00BD19B1">
            <w:pPr>
              <w:pStyle w:val="a8"/>
              <w:tabs>
                <w:tab w:val="left" w:pos="10524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Плата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      </w:r>
            <w:proofErr w:type="spellStart"/>
            <w:r>
              <w:rPr>
                <w:sz w:val="24"/>
              </w:rPr>
              <w:t>Райводоканал</w:t>
            </w:r>
            <w:proofErr w:type="spellEnd"/>
            <w:r>
              <w:rPr>
                <w:sz w:val="24"/>
              </w:rPr>
              <w:t xml:space="preserve">» от 07.12.2022 № 01-01-763). </w:t>
            </w:r>
          </w:p>
          <w:p w:rsidR="00BD19B1" w:rsidRDefault="00BD19B1" w:rsidP="00BD19B1">
            <w:pPr>
              <w:pStyle w:val="a8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      </w:r>
          </w:p>
          <w:p w:rsidR="00BD19B1" w:rsidRDefault="00BD19B1" w:rsidP="00BD19B1">
            <w:pPr>
              <w:pStyle w:val="a8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Возможная точка присоединения объекта по ул. Центральная, земельный участок 31 – канализационная сеть в районе дома №31 по ул. Центральная; максимальная мощность в точке присоединения – 959,04 куб. м. в сутки;</w:t>
            </w:r>
          </w:p>
          <w:p w:rsidR="00BD19B1" w:rsidRDefault="00BD19B1" w:rsidP="00BD19B1">
            <w:pPr>
              <w:pStyle w:val="a8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      </w:r>
          </w:p>
          <w:p w:rsidR="00BD19B1" w:rsidRDefault="00BD19B1" w:rsidP="00BD19B1">
            <w:pPr>
              <w:pStyle w:val="a8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Тариф на подключение к сетям водоотведения не установлен. Плата за подключение не взимается (письмо МП городского округа город Кулебаки «</w:t>
            </w:r>
            <w:proofErr w:type="spellStart"/>
            <w:r>
              <w:rPr>
                <w:sz w:val="24"/>
              </w:rPr>
              <w:t>КанСток</w:t>
            </w:r>
            <w:proofErr w:type="spellEnd"/>
            <w:r>
              <w:rPr>
                <w:sz w:val="24"/>
              </w:rPr>
              <w:t>» от 08.12.2022 № 01-01-639).</w:t>
            </w:r>
          </w:p>
          <w:p w:rsidR="00BD19B1" w:rsidRDefault="00BD19B1" w:rsidP="00BD19B1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оригиналами </w:t>
            </w:r>
            <w:proofErr w:type="spellStart"/>
            <w:r>
              <w:rPr>
                <w:sz w:val="24"/>
              </w:rPr>
              <w:t>тех.условий</w:t>
            </w:r>
            <w:proofErr w:type="spellEnd"/>
            <w:r>
              <w:rPr>
                <w:sz w:val="24"/>
              </w:rPr>
              <w:t xml:space="preserve"> можно ознакомится по адресу: г. Кулебаки, ул. Воровского, 49, ком. № 513, в дни и часы, установленные для приема заявок, при предъявлении документа, подтверждающего полномочия обратившегося лица.</w:t>
            </w:r>
          </w:p>
          <w:p w:rsidR="00BD19B1" w:rsidRDefault="00BD19B1" w:rsidP="00BD19B1">
            <w:pPr>
              <w:pStyle w:val="20"/>
              <w:tabs>
                <w:tab w:val="left" w:pos="10098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      </w:r>
          </w:p>
          <w:p w:rsidR="00BD19B1" w:rsidRDefault="00BD19B1" w:rsidP="00BD19B1">
            <w:pPr>
              <w:pStyle w:val="aa"/>
              <w:tabs>
                <w:tab w:val="left" w:pos="10098"/>
              </w:tabs>
              <w:spacing w:line="240" w:lineRule="auto"/>
              <w:ind w:firstLine="318"/>
              <w:rPr>
                <w:sz w:val="24"/>
              </w:rPr>
            </w:pPr>
            <w:r>
              <w:rPr>
                <w:sz w:val="24"/>
              </w:rPr>
              <w:t xml:space="preserve">Прием заявок и документов на участие в аукционе осуществляется организатором торгов </w:t>
            </w:r>
            <w:r>
              <w:rPr>
                <w:b/>
                <w:sz w:val="24"/>
              </w:rPr>
              <w:t xml:space="preserve">с 22.02.2023 </w:t>
            </w:r>
            <w:r>
              <w:rPr>
                <w:sz w:val="24"/>
              </w:rPr>
              <w:t>и заканчивается</w:t>
            </w:r>
            <w:r>
              <w:rPr>
                <w:b/>
                <w:sz w:val="24"/>
              </w:rPr>
              <w:t xml:space="preserve"> 27.03.2023 в 11 часов</w:t>
            </w:r>
            <w:r>
              <w:rPr>
                <w:sz w:val="24"/>
              </w:rPr>
              <w:t>. Заявки принимаются по адресу: г. Кулебаки, ул. Воровского, 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BD19B1" w:rsidRDefault="00BD19B1" w:rsidP="00BD19B1">
            <w:pPr>
              <w:pStyle w:val="aa"/>
              <w:tabs>
                <w:tab w:val="left" w:pos="10098"/>
              </w:tabs>
              <w:spacing w:line="240" w:lineRule="auto"/>
              <w:ind w:firstLine="318"/>
              <w:rPr>
                <w:sz w:val="24"/>
              </w:rPr>
            </w:pPr>
            <w:r>
              <w:rPr>
                <w:sz w:val="24"/>
              </w:rPr>
              <w:lastRenderedPageBreak/>
      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      </w:r>
          </w:p>
          <w:p w:rsidR="00BD19B1" w:rsidRDefault="00BD19B1" w:rsidP="00BD19B1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ФУ городского округа г Кулебаки (администрация городского округа г Кулебаки л/с 05487006), ИНН 5251007836/КПП 525101001, расчетный счет №03232643227270003200 ВОЛГО-ВЯТСКОЕ ГУ БАНКА РОССИИ//УФК по Нижегородской области г. Нижний Новгород//, БИК 012202102,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>. №40102810745370000024, КБК 48700000000000000180.</w:t>
            </w:r>
          </w:p>
          <w:p w:rsidR="00BD19B1" w:rsidRDefault="00BD19B1" w:rsidP="00BD19B1">
            <w:pPr>
              <w:tabs>
                <w:tab w:val="left" w:pos="10098"/>
              </w:tabs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BD19B1" w:rsidRDefault="00BD19B1" w:rsidP="00BD19B1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Задаток возвращается участникам аукциона, не ставшим победителями, в течение трех банковских дней со дня подписания протокола о результатах аукциона. Задаток, внесенный победителем, засчитывается в счет выкупной цены за участок.</w:t>
            </w:r>
          </w:p>
          <w:p w:rsidR="00BD19B1" w:rsidRDefault="00BD19B1" w:rsidP="00BD19B1">
            <w:pPr>
              <w:pStyle w:val="3"/>
              <w:tabs>
                <w:tab w:val="left" w:pos="10098"/>
              </w:tabs>
              <w:ind w:firstLine="318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Условия участия в аукционе</w:t>
            </w:r>
          </w:p>
          <w:p w:rsidR="00BD19B1" w:rsidRDefault="00BD19B1" w:rsidP="00BD19B1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Для участия в аукционе необходимо представить следующие документы:</w:t>
            </w:r>
          </w:p>
          <w:p w:rsidR="00BD19B1" w:rsidRDefault="00BD19B1" w:rsidP="00BD19B1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1) заявка на участие в аукционе по установленной в извещении форме (Приложение №1 к информационному извещению) с указанием банковских реквизитов счета для возврата задатка;</w:t>
            </w:r>
          </w:p>
          <w:p w:rsidR="00BD19B1" w:rsidRDefault="00BD19B1" w:rsidP="00BD19B1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2) копии документов, удостоверяющих личность заявителя (для физических лиц); </w:t>
            </w:r>
          </w:p>
          <w:p w:rsidR="00BD19B1" w:rsidRDefault="00BD19B1" w:rsidP="00BD19B1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D19B1" w:rsidRDefault="00BD19B1" w:rsidP="00BD19B1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4) документы, подтверждающие внесение задатка.</w:t>
            </w:r>
          </w:p>
          <w:p w:rsidR="00BD19B1" w:rsidRDefault="00BD19B1" w:rsidP="00BD19B1">
            <w:pPr>
              <w:pStyle w:val="aa"/>
              <w:tabs>
                <w:tab w:val="left" w:pos="10098"/>
              </w:tabs>
              <w:spacing w:line="240" w:lineRule="auto"/>
              <w:ind w:firstLine="318"/>
              <w:rPr>
                <w:sz w:val="24"/>
              </w:rPr>
            </w:pPr>
            <w:r>
              <w:rPr>
                <w:sz w:val="24"/>
              </w:rPr>
              <w:t xml:space="preserve"> В случае подачи заявки представителем претендента предъявляется надлежащим образом оформленная доверенность.</w:t>
            </w:r>
          </w:p>
          <w:p w:rsidR="00BD19B1" w:rsidRDefault="00BD19B1" w:rsidP="00BD19B1">
            <w:pPr>
              <w:pStyle w:val="aa"/>
              <w:tabs>
                <w:tab w:val="left" w:pos="10098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Один заявитель вправе подать только одну заявку на участие в аукционе.</w:t>
            </w:r>
          </w:p>
          <w:p w:rsidR="00BD19B1" w:rsidRDefault="00BD19B1" w:rsidP="00BD19B1">
            <w:pPr>
              <w:pStyle w:val="aa"/>
              <w:tabs>
                <w:tab w:val="left" w:pos="10098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29.03.2023</w:t>
            </w:r>
            <w:r>
              <w:rPr>
                <w:sz w:val="24"/>
              </w:rPr>
              <w:t xml:space="preserve"> в 13 часов организатором торгов будут рассмотрены поданные заявки и документы претендентов. По результатам 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 Земельного кодекса РФ.</w:t>
            </w:r>
          </w:p>
          <w:p w:rsidR="00BD19B1" w:rsidRDefault="00BD19B1" w:rsidP="00BD19B1">
            <w:pPr>
              <w:tabs>
                <w:tab w:val="left" w:pos="995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Организатор торгов вправе принять решение об отказе от проведения аукциона, извещение об отказе в проведении аукциона размещается на сайте </w:t>
            </w:r>
            <w:r w:rsidRPr="00BD19B1">
              <w:rPr>
                <w:sz w:val="24"/>
              </w:rPr>
              <w:t>Российской Федерации (</w:t>
            </w:r>
            <w:hyperlink r:id="rId9" w:history="1"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www</w:t>
              </w:r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torgi</w:t>
              </w:r>
              <w:proofErr w:type="spellEnd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gov</w:t>
              </w:r>
              <w:proofErr w:type="spellEnd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4"/>
              </w:rPr>
              <w:t>),</w:t>
            </w:r>
            <w:r>
              <w:rPr>
                <w:sz w:val="24"/>
              </w:rPr>
              <w:t xml:space="preserve"> официальном интернет-сайте администрации (</w:t>
            </w:r>
            <w:proofErr w:type="spellStart"/>
            <w:r>
              <w:rPr>
                <w:sz w:val="24"/>
              </w:rPr>
              <w:t>кулебаки-округ.рф</w:t>
            </w:r>
            <w:proofErr w:type="spellEnd"/>
            <w:r>
              <w:rPr>
                <w:sz w:val="24"/>
              </w:rPr>
              <w:t xml:space="preserve">) в течение 3 дней со дня принятия решения об отказе в проведении аукциона. </w:t>
            </w:r>
          </w:p>
          <w:p w:rsidR="00BD19B1" w:rsidRDefault="00BD19B1" w:rsidP="00BD19B1">
            <w:pPr>
              <w:tabs>
                <w:tab w:val="left" w:pos="995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заявки на участие в аукционе и проект договора купли - продажи земельного участка размещается на сайте Российской </w:t>
            </w:r>
            <w:r w:rsidRPr="00BD19B1">
              <w:rPr>
                <w:sz w:val="24"/>
              </w:rPr>
              <w:t>Федерации</w:t>
            </w:r>
            <w:r w:rsidRPr="00BD19B1">
              <w:rPr>
                <w:i/>
                <w:sz w:val="24"/>
              </w:rPr>
              <w:t xml:space="preserve"> (</w:t>
            </w:r>
            <w:hyperlink r:id="rId10" w:history="1"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www</w:t>
              </w:r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torgi</w:t>
              </w:r>
              <w:proofErr w:type="spellEnd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gov</w:t>
              </w:r>
              <w:proofErr w:type="spellEnd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</w:rPr>
                <w:t>.</w:t>
              </w:r>
              <w:proofErr w:type="spellStart"/>
              <w:r w:rsidRPr="00BD19B1">
                <w:rPr>
                  <w:rStyle w:val="af"/>
                  <w:rFonts w:ascii="Times New Roman" w:hAnsi="Times New Roman" w:cs="Times New Roman"/>
                  <w:i w:val="0"/>
                  <w:color w:val="000000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BD19B1">
              <w:rPr>
                <w:i/>
                <w:sz w:val="24"/>
              </w:rPr>
              <w:t>),</w:t>
            </w:r>
            <w:r>
              <w:rPr>
                <w:sz w:val="24"/>
              </w:rPr>
              <w:t xml:space="preserve"> официальном интернет-сайте администрации (</w:t>
            </w:r>
            <w:proofErr w:type="spellStart"/>
            <w:r>
              <w:rPr>
                <w:sz w:val="24"/>
              </w:rPr>
              <w:t>кулебаки-округ.рф</w:t>
            </w:r>
            <w:proofErr w:type="spellEnd"/>
            <w:r>
              <w:rPr>
                <w:sz w:val="24"/>
              </w:rPr>
              <w:t>) в качестве приложения к настоящему извещению.</w:t>
            </w:r>
          </w:p>
          <w:p w:rsidR="00FF405B" w:rsidRDefault="00BD19B1" w:rsidP="00BD19B1">
            <w:pPr>
              <w:spacing w:line="400" w:lineRule="exact"/>
              <w:ind w:firstLine="709"/>
            </w:pPr>
            <w:r>
              <w:rPr>
                <w:sz w:val="24"/>
              </w:rPr>
              <w:t>Дополнительную информацию можно получить по адресу: г. Кулебаки, ул. Воровского, 49, ком.513, телефон 5-21-87</w:t>
            </w:r>
            <w:r w:rsidR="001E5605" w:rsidRPr="001E5605">
              <w:rPr>
                <w:sz w:val="24"/>
              </w:rPr>
              <w:t>.</w:t>
            </w:r>
            <w:r w:rsidR="001E5605" w:rsidRPr="00CF3FE0">
              <w:t xml:space="preserve"> </w:t>
            </w:r>
            <w:r w:rsidR="00A12D71">
              <w:t xml:space="preserve"> </w:t>
            </w:r>
            <w:permEnd w:id="28589333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p w:rsidR="00EA277D" w:rsidRDefault="00EA277D" w:rsidP="009C4DA1">
      <w:pPr>
        <w:spacing w:line="360" w:lineRule="auto"/>
      </w:pPr>
    </w:p>
    <w:p w:rsidR="003E3E86" w:rsidRDefault="003E3E86" w:rsidP="009C4DA1">
      <w:pPr>
        <w:spacing w:line="360" w:lineRule="auto"/>
      </w:pPr>
    </w:p>
    <w:p w:rsidR="003E3E86" w:rsidRDefault="003E3E86" w:rsidP="009C4DA1">
      <w:pPr>
        <w:spacing w:line="360" w:lineRule="auto"/>
      </w:pPr>
    </w:p>
    <w:p w:rsidR="003E3E86" w:rsidRDefault="003E3E86" w:rsidP="009C4DA1">
      <w:pPr>
        <w:spacing w:line="360" w:lineRule="auto"/>
      </w:pPr>
    </w:p>
    <w:p w:rsidR="003E3E86" w:rsidRDefault="003E3E86" w:rsidP="003E3E86">
      <w:pPr>
        <w:pStyle w:val="22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E3E86" w:rsidRDefault="003E3E86" w:rsidP="003E3E86">
      <w:pPr>
        <w:pStyle w:val="22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3E3E86" w:rsidRDefault="003E3E86" w:rsidP="003E3E86">
      <w:pPr>
        <w:rPr>
          <w:sz w:val="20"/>
          <w:szCs w:val="20"/>
        </w:rPr>
      </w:pPr>
    </w:p>
    <w:p w:rsidR="003E3E86" w:rsidRDefault="003E3E86" w:rsidP="003E3E86">
      <w:pPr>
        <w:pStyle w:val="af3"/>
        <w:spacing w:before="0" w:beforeAutospacing="0" w:after="0" w:afterAutospacing="0"/>
        <w:jc w:val="center"/>
      </w:pPr>
      <w:r>
        <w:t>ЗАЯВКА НА УЧАСТИЕ В АУКЦИОНЕ</w:t>
      </w:r>
    </w:p>
    <w:p w:rsidR="003E3E86" w:rsidRDefault="003E3E86" w:rsidP="003E3E86">
      <w:pPr>
        <w:pStyle w:val="31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г. Кулебаки, ул. Центральная, земельный участок 31, </w:t>
      </w:r>
    </w:p>
    <w:p w:rsidR="003E3E86" w:rsidRDefault="003E3E86" w:rsidP="003E3E86">
      <w:pPr>
        <w:ind w:left="-142" w:firstLine="426"/>
        <w:jc w:val="center"/>
        <w:rPr>
          <w:sz w:val="24"/>
        </w:rPr>
      </w:pPr>
      <w:r>
        <w:rPr>
          <w:sz w:val="24"/>
        </w:rPr>
        <w:t>с кадастровым номером: 52:39:0030001:1519, площадью 1180 кв.м.,</w:t>
      </w:r>
    </w:p>
    <w:p w:rsidR="003E3E86" w:rsidRDefault="003E3E86" w:rsidP="003E3E86">
      <w:pPr>
        <w:ind w:left="-142" w:firstLine="426"/>
        <w:jc w:val="center"/>
        <w:rPr>
          <w:sz w:val="24"/>
        </w:rPr>
      </w:pPr>
      <w:r>
        <w:rPr>
          <w:sz w:val="24"/>
        </w:rPr>
        <w:t>видом разрешенного использования – для индивидуального жилищного строительства.</w:t>
      </w:r>
    </w:p>
    <w:p w:rsidR="003E3E86" w:rsidRDefault="003E3E86" w:rsidP="003E3E86">
      <w:pPr>
        <w:pStyle w:val="31"/>
        <w:spacing w:after="0"/>
        <w:ind w:left="284"/>
        <w:jc w:val="center"/>
        <w:rPr>
          <w:sz w:val="24"/>
          <w:szCs w:val="24"/>
          <w:lang w:eastAsia="ar-SA"/>
        </w:rPr>
      </w:pPr>
    </w:p>
    <w:p w:rsidR="003E3E86" w:rsidRDefault="003E3E86" w:rsidP="003E3E86">
      <w:pPr>
        <w:pStyle w:val="af3"/>
        <w:spacing w:before="0" w:beforeAutospacing="0"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_____________ 202 ______г.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Заявитель ______________________________________________________________________</w:t>
      </w:r>
    </w:p>
    <w:p w:rsidR="003E3E86" w:rsidRDefault="003E3E86" w:rsidP="003E3E86">
      <w:pPr>
        <w:jc w:val="center"/>
        <w:rPr>
          <w:sz w:val="24"/>
        </w:rPr>
      </w:pPr>
      <w:r>
        <w:rPr>
          <w:sz w:val="24"/>
        </w:rPr>
        <w:t>(наименование юридического лица, ИНН ОРГН, Ф.И.О.)</w:t>
      </w: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Место регистрации: ____________________________________________________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паспорт________________________________________________________________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3E86" w:rsidRDefault="003E3E86" w:rsidP="003E3E86">
      <w:pPr>
        <w:jc w:val="center"/>
        <w:rPr>
          <w:sz w:val="24"/>
        </w:rPr>
      </w:pPr>
      <w:r>
        <w:rPr>
          <w:sz w:val="24"/>
        </w:rPr>
        <w:t>(серия, номер, кем и когда выдан)</w:t>
      </w: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>телефон _____________________</w:t>
      </w:r>
    </w:p>
    <w:p w:rsidR="003E3E86" w:rsidRDefault="003E3E86" w:rsidP="003E3E86">
      <w:pPr>
        <w:pStyle w:val="31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3E3E86">
        <w:rPr>
          <w:i/>
          <w:sz w:val="24"/>
          <w:szCs w:val="24"/>
        </w:rPr>
        <w:t>(</w:t>
      </w:r>
      <w:hyperlink r:id="rId11" w:history="1"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www</w:t>
        </w:r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3E3E86">
          <w:rPr>
            <w:rStyle w:val="af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E3E86">
        <w:rPr>
          <w:i/>
          <w:sz w:val="24"/>
          <w:szCs w:val="24"/>
        </w:rPr>
        <w:t>),</w:t>
      </w:r>
      <w:r>
        <w:rPr>
          <w:sz w:val="24"/>
          <w:szCs w:val="24"/>
        </w:rPr>
        <w:t xml:space="preserve"> официальном интернет-сайте администрации (</w:t>
      </w:r>
      <w:proofErr w:type="spellStart"/>
      <w:r>
        <w:rPr>
          <w:sz w:val="24"/>
          <w:szCs w:val="24"/>
        </w:rPr>
        <w:t>кулебаки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округ.рф</w:t>
      </w:r>
      <w:proofErr w:type="spellEnd"/>
      <w:r>
        <w:rPr>
          <w:sz w:val="24"/>
          <w:szCs w:val="24"/>
        </w:rPr>
        <w:t>), 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г. Кулебаки, ул. Центральная, земельный участок 31, с кадастровым номером: 52:39:0030001:1519, площадью 1180 кв.м., видом разрешенного использования – для индивидуального жилищного строительства, проводимом «31» марта 2023 года администрацией городского округа город Кулебаки.</w:t>
      </w:r>
    </w:p>
    <w:p w:rsidR="003E3E86" w:rsidRDefault="003E3E86" w:rsidP="003E3E86">
      <w:pPr>
        <w:ind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rPr>
          <w:sz w:val="24"/>
        </w:rPr>
        <w:tab/>
        <w:t>.</w:t>
      </w:r>
    </w:p>
    <w:p w:rsidR="003E3E86" w:rsidRDefault="003E3E86" w:rsidP="003E3E86">
      <w:pPr>
        <w:ind w:firstLine="708"/>
        <w:jc w:val="both"/>
        <w:rPr>
          <w:sz w:val="24"/>
        </w:rPr>
      </w:pPr>
      <w:r>
        <w:rPr>
          <w:sz w:val="24"/>
        </w:rPr>
        <w:t>К заявке на участие в аук</w:t>
      </w:r>
      <w:bookmarkStart w:id="2" w:name="_GoBack"/>
      <w:bookmarkEnd w:id="2"/>
      <w:r>
        <w:rPr>
          <w:sz w:val="24"/>
        </w:rPr>
        <w:t>ционе прилагаются документы в соответствии с требованиями, указанными в извещении о проведении торгов.</w:t>
      </w:r>
    </w:p>
    <w:p w:rsidR="003E3E86" w:rsidRDefault="003E3E86" w:rsidP="003E3E86">
      <w:pPr>
        <w:ind w:firstLine="708"/>
        <w:jc w:val="both"/>
        <w:rPr>
          <w:sz w:val="24"/>
        </w:rPr>
      </w:pPr>
      <w:r>
        <w:rPr>
          <w:sz w:val="24"/>
        </w:rPr>
        <w:t>С условиями участия в аукционе ознакомлен и согласен.</w:t>
      </w:r>
    </w:p>
    <w:p w:rsidR="003E3E86" w:rsidRDefault="003E3E86" w:rsidP="003E3E86">
      <w:pPr>
        <w:ind w:firstLine="720"/>
        <w:jc w:val="both"/>
        <w:rPr>
          <w:sz w:val="24"/>
        </w:rPr>
      </w:pPr>
    </w:p>
    <w:p w:rsidR="003E3E86" w:rsidRDefault="003E3E86" w:rsidP="003E3E86">
      <w:pPr>
        <w:ind w:firstLine="720"/>
        <w:jc w:val="both"/>
        <w:rPr>
          <w:sz w:val="24"/>
        </w:rPr>
      </w:pPr>
      <w:r>
        <w:rPr>
          <w:sz w:val="24"/>
        </w:rPr>
        <w:t xml:space="preserve">Реквизиты для возврата задатка _________________________________ </w:t>
      </w:r>
    </w:p>
    <w:p w:rsidR="003E3E86" w:rsidRDefault="003E3E86" w:rsidP="003E3E86">
      <w:pPr>
        <w:ind w:firstLine="720"/>
        <w:jc w:val="both"/>
        <w:rPr>
          <w:sz w:val="24"/>
        </w:rPr>
      </w:pPr>
    </w:p>
    <w:p w:rsidR="003E3E86" w:rsidRDefault="003E3E86" w:rsidP="003E3E86">
      <w:pPr>
        <w:ind w:firstLine="45"/>
        <w:jc w:val="both"/>
        <w:rPr>
          <w:sz w:val="24"/>
        </w:rPr>
      </w:pPr>
      <w:r>
        <w:rPr>
          <w:sz w:val="24"/>
        </w:rPr>
        <w:t xml:space="preserve">          _________________________________________________________ </w:t>
      </w:r>
    </w:p>
    <w:p w:rsidR="003E3E86" w:rsidRDefault="003E3E86" w:rsidP="003E3E86">
      <w:pPr>
        <w:ind w:firstLine="720"/>
        <w:jc w:val="both"/>
        <w:rPr>
          <w:sz w:val="24"/>
        </w:rPr>
      </w:pPr>
    </w:p>
    <w:p w:rsidR="003E3E86" w:rsidRDefault="003E3E86" w:rsidP="003E3E86">
      <w:pPr>
        <w:ind w:firstLine="720"/>
        <w:jc w:val="both"/>
        <w:rPr>
          <w:sz w:val="24"/>
        </w:rPr>
      </w:pPr>
      <w:r>
        <w:rPr>
          <w:sz w:val="24"/>
        </w:rPr>
        <w:t>Подпись заявителя _____________________</w:t>
      </w:r>
    </w:p>
    <w:p w:rsidR="003E3E86" w:rsidRDefault="003E3E86" w:rsidP="003E3E86">
      <w:pPr>
        <w:ind w:firstLine="720"/>
        <w:jc w:val="both"/>
        <w:rPr>
          <w:sz w:val="24"/>
        </w:rPr>
      </w:pPr>
    </w:p>
    <w:p w:rsidR="003E3E86" w:rsidRDefault="003E3E86" w:rsidP="003E3E86">
      <w:pPr>
        <w:ind w:firstLine="720"/>
        <w:jc w:val="both"/>
        <w:rPr>
          <w:sz w:val="24"/>
        </w:rPr>
      </w:pPr>
      <w:r>
        <w:rPr>
          <w:sz w:val="24"/>
        </w:rPr>
        <w:t>«_______» ___________________202___ г.</w:t>
      </w:r>
    </w:p>
    <w:p w:rsidR="003E3E86" w:rsidRDefault="003E3E86" w:rsidP="003E3E86">
      <w:pPr>
        <w:ind w:firstLine="720"/>
        <w:jc w:val="both"/>
        <w:rPr>
          <w:sz w:val="24"/>
        </w:rPr>
      </w:pPr>
    </w:p>
    <w:p w:rsidR="003E3E86" w:rsidRDefault="003E3E86" w:rsidP="003E3E86">
      <w:pPr>
        <w:jc w:val="both"/>
        <w:rPr>
          <w:sz w:val="24"/>
        </w:rPr>
      </w:pPr>
      <w:r>
        <w:rPr>
          <w:sz w:val="24"/>
        </w:rPr>
        <w:t xml:space="preserve">Дата и время принятия заявки _____________________ </w:t>
      </w:r>
    </w:p>
    <w:p w:rsidR="003E3E86" w:rsidRDefault="003E3E86" w:rsidP="003E3E86">
      <w:pPr>
        <w:jc w:val="both"/>
        <w:rPr>
          <w:sz w:val="24"/>
        </w:rPr>
      </w:pPr>
    </w:p>
    <w:p w:rsidR="003E3E86" w:rsidRDefault="003E3E86" w:rsidP="003E3E86">
      <w:pPr>
        <w:jc w:val="both"/>
      </w:pPr>
      <w:r>
        <w:rPr>
          <w:sz w:val="24"/>
        </w:rPr>
        <w:t>Подпись представителя организатора торгов _______________</w:t>
      </w:r>
    </w:p>
    <w:sectPr w:rsidR="003E3E86" w:rsidSect="00E01010">
      <w:headerReference w:type="even" r:id="rId12"/>
      <w:headerReference w:type="default" r:id="rId13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1AA" w:rsidRDefault="00317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E86">
      <w:rPr>
        <w:rStyle w:val="a7"/>
        <w:noProof/>
      </w:rPr>
      <w:t>5</w:t>
    </w:r>
    <w:r>
      <w:rPr>
        <w:rStyle w:val="a7"/>
      </w:rPr>
      <w:fldChar w:fldCharType="end"/>
    </w:r>
  </w:p>
  <w:p w:rsidR="003171AA" w:rsidRPr="000E080A" w:rsidRDefault="003171AA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4CB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E3E86"/>
    <w:rsid w:val="003F1F80"/>
    <w:rsid w:val="004006E1"/>
    <w:rsid w:val="004028ED"/>
    <w:rsid w:val="00410FD5"/>
    <w:rsid w:val="0041254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19B1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B670A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</w:style>
  <w:style w:type="paragraph" w:styleId="4">
    <w:name w:val="heading 4"/>
    <w:basedOn w:val="a0"/>
    <w:next w:val="a0"/>
    <w:link w:val="4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link w:val="ab"/>
    <w:pPr>
      <w:spacing w:line="360" w:lineRule="auto"/>
      <w:ind w:firstLine="708"/>
    </w:pPr>
  </w:style>
  <w:style w:type="paragraph" w:styleId="20">
    <w:name w:val="Body Text 2"/>
    <w:basedOn w:val="a0"/>
    <w:link w:val="21"/>
    <w:pPr>
      <w:spacing w:line="360" w:lineRule="auto"/>
      <w:jc w:val="both"/>
    </w:pPr>
  </w:style>
  <w:style w:type="paragraph" w:styleId="ac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f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0">
    <w:name w:val="No Spacing"/>
    <w:uiPriority w:val="1"/>
    <w:qFormat/>
    <w:rsid w:val="00933F1C"/>
    <w:rPr>
      <w:sz w:val="28"/>
      <w:szCs w:val="24"/>
    </w:rPr>
  </w:style>
  <w:style w:type="paragraph" w:styleId="31">
    <w:name w:val="Body Text Indent 3"/>
    <w:basedOn w:val="a0"/>
    <w:link w:val="32"/>
    <w:rsid w:val="001E56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2"/>
    <w:locked/>
    <w:rsid w:val="001E5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f1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2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3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1"/>
    <w:link w:val="3"/>
    <w:rsid w:val="00BD19B1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BD19B1"/>
    <w:rPr>
      <w:b/>
      <w:bCs/>
      <w:sz w:val="28"/>
      <w:szCs w:val="28"/>
    </w:rPr>
  </w:style>
  <w:style w:type="character" w:customStyle="1" w:styleId="a9">
    <w:name w:val="Основной текст Знак"/>
    <w:basedOn w:val="a1"/>
    <w:link w:val="a8"/>
    <w:rsid w:val="00BD19B1"/>
    <w:rPr>
      <w:sz w:val="28"/>
      <w:szCs w:val="24"/>
    </w:rPr>
  </w:style>
  <w:style w:type="character" w:customStyle="1" w:styleId="ab">
    <w:name w:val="Основной текст с отступом Знак"/>
    <w:basedOn w:val="a1"/>
    <w:link w:val="aa"/>
    <w:rsid w:val="00BD19B1"/>
    <w:rPr>
      <w:sz w:val="28"/>
      <w:szCs w:val="24"/>
    </w:rPr>
  </w:style>
  <w:style w:type="character" w:customStyle="1" w:styleId="21">
    <w:name w:val="Основной текст 2 Знак"/>
    <w:basedOn w:val="a1"/>
    <w:link w:val="20"/>
    <w:rsid w:val="00BD19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8A2-593A-4E2B-BF85-26A5738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1845</Words>
  <Characters>14304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16117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19</cp:revision>
  <cp:lastPrinted>2023-02-17T12:15:00Z</cp:lastPrinted>
  <dcterms:created xsi:type="dcterms:W3CDTF">2022-12-01T08:35:00Z</dcterms:created>
  <dcterms:modified xsi:type="dcterms:W3CDTF">2023-02-20T08:01:00Z</dcterms:modified>
</cp:coreProperties>
</file>